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7364"/>
      </w:tblGrid>
      <w:tr w:rsidR="00154CEC" w14:paraId="15702282" w14:textId="77777777" w:rsidTr="00B65917">
        <w:tc>
          <w:tcPr>
            <w:tcW w:w="3145" w:type="dxa"/>
          </w:tcPr>
          <w:p w14:paraId="0A1ADE09" w14:textId="070A0791" w:rsidR="00DF6D1F" w:rsidRPr="00DF6D1F" w:rsidRDefault="00154CEC" w:rsidP="00DF6D1F">
            <w:pPr>
              <w:pStyle w:val="PersonName"/>
              <w:rPr>
                <w:rStyle w:val="PersonNameChar"/>
                <w:b/>
                <w:bCs/>
              </w:rPr>
            </w:pPr>
            <w:r>
              <w:drawing>
                <wp:inline distT="0" distB="0" distL="0" distR="0" wp14:anchorId="1FD06F21" wp14:editId="3704C0FC">
                  <wp:extent cx="1466931" cy="1431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6227" cy="1479194"/>
                          </a:xfrm>
                          <a:prstGeom prst="rect">
                            <a:avLst/>
                          </a:prstGeom>
                          <a:noFill/>
                          <a:ln>
                            <a:noFill/>
                          </a:ln>
                        </pic:spPr>
                      </pic:pic>
                    </a:graphicData>
                  </a:graphic>
                </wp:inline>
              </w:drawing>
            </w:r>
            <w:r w:rsidR="00604E19" w:rsidRPr="00DF6D1F">
              <w:rPr>
                <w:rStyle w:val="PersonNameChar"/>
                <w:b/>
                <w:bCs/>
              </w:rPr>
              <w:t>PR</w:t>
            </w:r>
            <w:r w:rsidR="003D3F63">
              <w:rPr>
                <w:rStyle w:val="PersonNameChar"/>
                <w:b/>
                <w:bCs/>
              </w:rPr>
              <w:t>AMOD OOMMEN</w:t>
            </w:r>
          </w:p>
          <w:p w14:paraId="43C4A69B" w14:textId="20A7B7E9" w:rsidR="00920EF9" w:rsidRDefault="003D3F63" w:rsidP="00DF6D1F">
            <w:pPr>
              <w:pStyle w:val="TitleandHKA"/>
            </w:pPr>
            <w:r>
              <w:t>SENIOR CONSULTANT</w:t>
            </w:r>
          </w:p>
          <w:p w14:paraId="6A387002" w14:textId="77777777" w:rsidR="00920EF9" w:rsidRDefault="00C93B2C" w:rsidP="000143E0">
            <w:pPr>
              <w:pStyle w:val="TitleandHKA"/>
            </w:pPr>
            <w:r w:rsidRPr="00B57735">
              <w:t xml:space="preserve">HKA </w:t>
            </w:r>
          </w:p>
          <w:p w14:paraId="122DE58E" w14:textId="77777777" w:rsidR="00AA5BD2" w:rsidRDefault="00AA5BD2" w:rsidP="000143E0">
            <w:pPr>
              <w:pStyle w:val="TitleandHKA"/>
            </w:pPr>
          </w:p>
          <w:p w14:paraId="05CC307C" w14:textId="77777777" w:rsidR="00AA5BD2" w:rsidRPr="000143E0" w:rsidRDefault="00AA5BD2" w:rsidP="000143E0">
            <w:pPr>
              <w:pStyle w:val="TitleandHKA"/>
            </w:pPr>
          </w:p>
        </w:tc>
        <w:tc>
          <w:tcPr>
            <w:tcW w:w="6709" w:type="dxa"/>
          </w:tcPr>
          <w:p w14:paraId="056CCBDC" w14:textId="3F188795" w:rsidR="00920EF9" w:rsidRDefault="007D5AFD" w:rsidP="007D5AFD">
            <w:pPr>
              <w:pStyle w:val="Heading1"/>
              <w:outlineLvl w:val="0"/>
            </w:pPr>
            <w:r w:rsidRPr="007D5AFD">
              <w:t xml:space="preserve">Performing Disruption Analysis for Construction Projects </w:t>
            </w:r>
          </w:p>
          <w:p w14:paraId="495D13E0" w14:textId="77777777" w:rsidR="00920EF9" w:rsidRPr="00920EF9" w:rsidRDefault="00920EF9" w:rsidP="00920EF9">
            <w:pPr>
              <w:rPr>
                <w:b/>
                <w:bCs/>
                <w:color w:val="3A96A2" w:themeColor="accent1"/>
                <w:sz w:val="20"/>
                <w:szCs w:val="20"/>
              </w:rPr>
            </w:pPr>
          </w:p>
          <w:p w14:paraId="1DB09FF2" w14:textId="5E8CC484" w:rsidR="007D5AFD" w:rsidRPr="007D5AFD" w:rsidRDefault="007D5AFD" w:rsidP="007D5AFD">
            <w:pPr>
              <w:rPr>
                <w:rFonts w:cs="Arial"/>
                <w:sz w:val="20"/>
                <w:szCs w:val="20"/>
              </w:rPr>
            </w:pPr>
            <w:r w:rsidRPr="007D5AFD">
              <w:rPr>
                <w:rFonts w:cs="Arial"/>
                <w:sz w:val="20"/>
                <w:szCs w:val="20"/>
              </w:rPr>
              <w:t xml:space="preserve">Disruption on a construction project </w:t>
            </w:r>
            <w:r w:rsidR="000E46BA">
              <w:rPr>
                <w:rFonts w:cs="Arial"/>
                <w:sz w:val="20"/>
                <w:szCs w:val="20"/>
              </w:rPr>
              <w:t xml:space="preserve">may </w:t>
            </w:r>
            <w:r w:rsidRPr="007D5AFD">
              <w:rPr>
                <w:rFonts w:cs="Arial"/>
                <w:sz w:val="20"/>
                <w:szCs w:val="20"/>
              </w:rPr>
              <w:t>occur during periods when the contractor perform</w:t>
            </w:r>
            <w:r w:rsidR="000E46BA">
              <w:rPr>
                <w:rFonts w:cs="Arial"/>
                <w:sz w:val="20"/>
                <w:szCs w:val="20"/>
              </w:rPr>
              <w:t>ed</w:t>
            </w:r>
            <w:r w:rsidRPr="007D5AFD">
              <w:rPr>
                <w:rFonts w:cs="Arial"/>
                <w:sz w:val="20"/>
                <w:szCs w:val="20"/>
              </w:rPr>
              <w:t xml:space="preserve"> his work in a less efficient manner than was originally planned – it could </w:t>
            </w:r>
            <w:r w:rsidR="009F5A67">
              <w:rPr>
                <w:rFonts w:cs="Arial"/>
                <w:sz w:val="20"/>
                <w:szCs w:val="20"/>
              </w:rPr>
              <w:t>be due to v</w:t>
            </w:r>
            <w:r w:rsidR="00930B14">
              <w:rPr>
                <w:rFonts w:cs="Arial"/>
                <w:sz w:val="20"/>
                <w:szCs w:val="20"/>
              </w:rPr>
              <w:t>arious reasons</w:t>
            </w:r>
            <w:r w:rsidR="009F5A67">
              <w:rPr>
                <w:rFonts w:cs="Arial"/>
                <w:sz w:val="20"/>
                <w:szCs w:val="20"/>
              </w:rPr>
              <w:t xml:space="preserve"> like</w:t>
            </w:r>
            <w:r w:rsidR="00930B14">
              <w:rPr>
                <w:rFonts w:cs="Arial"/>
                <w:sz w:val="20"/>
                <w:szCs w:val="20"/>
              </w:rPr>
              <w:t xml:space="preserve"> </w:t>
            </w:r>
            <w:r w:rsidRPr="007D5AFD">
              <w:rPr>
                <w:rFonts w:cs="Arial"/>
                <w:sz w:val="20"/>
                <w:szCs w:val="20"/>
              </w:rPr>
              <w:t>intermittent working, out-of-sequence work</w:t>
            </w:r>
            <w:r w:rsidR="005D385E">
              <w:rPr>
                <w:rFonts w:cs="Arial"/>
                <w:sz w:val="20"/>
                <w:szCs w:val="20"/>
              </w:rPr>
              <w:t xml:space="preserve"> or</w:t>
            </w:r>
            <w:r w:rsidRPr="007D5AFD">
              <w:rPr>
                <w:rFonts w:cs="Arial"/>
                <w:sz w:val="20"/>
                <w:szCs w:val="20"/>
              </w:rPr>
              <w:t xml:space="preserve"> extended working hours</w:t>
            </w:r>
            <w:r w:rsidR="003C2D13">
              <w:rPr>
                <w:rFonts w:cs="Arial"/>
                <w:sz w:val="20"/>
                <w:szCs w:val="20"/>
              </w:rPr>
              <w:t>,</w:t>
            </w:r>
            <w:r w:rsidR="00186322">
              <w:rPr>
                <w:rFonts w:cs="Arial"/>
                <w:sz w:val="20"/>
                <w:szCs w:val="20"/>
              </w:rPr>
              <w:t xml:space="preserve"> etc</w:t>
            </w:r>
            <w:r w:rsidRPr="007D5AFD">
              <w:rPr>
                <w:rFonts w:cs="Arial"/>
                <w:sz w:val="20"/>
                <w:szCs w:val="20"/>
              </w:rPr>
              <w:t xml:space="preserve">. Disruption can manifest within a </w:t>
            </w:r>
            <w:r w:rsidR="00B549B8">
              <w:rPr>
                <w:rFonts w:cs="Arial"/>
                <w:sz w:val="20"/>
                <w:szCs w:val="20"/>
              </w:rPr>
              <w:t xml:space="preserve">construction </w:t>
            </w:r>
            <w:r w:rsidRPr="007D5AFD">
              <w:rPr>
                <w:rFonts w:cs="Arial"/>
                <w:sz w:val="20"/>
                <w:szCs w:val="20"/>
              </w:rPr>
              <w:t>project which has no</w:t>
            </w:r>
            <w:r w:rsidR="005D385E">
              <w:rPr>
                <w:rFonts w:cs="Arial"/>
                <w:sz w:val="20"/>
                <w:szCs w:val="20"/>
              </w:rPr>
              <w:t xml:space="preserve">t been subject to </w:t>
            </w:r>
            <w:r w:rsidRPr="007D5AFD">
              <w:rPr>
                <w:rFonts w:cs="Arial"/>
                <w:sz w:val="20"/>
                <w:szCs w:val="20"/>
              </w:rPr>
              <w:t>critical delay</w:t>
            </w:r>
            <w:r w:rsidR="00F7154D" w:rsidRPr="00F115B0">
              <w:rPr>
                <w:rStyle w:val="FootnoteReference"/>
                <w:rFonts w:cstheme="minorHAnsi"/>
              </w:rPr>
              <w:footnoteReference w:id="1"/>
            </w:r>
            <w:r w:rsidRPr="007D5AFD">
              <w:rPr>
                <w:rFonts w:cs="Arial"/>
                <w:sz w:val="20"/>
                <w:szCs w:val="20"/>
              </w:rPr>
              <w:t xml:space="preserve">, i.e., disruption </w:t>
            </w:r>
            <w:r w:rsidR="002E1753">
              <w:rPr>
                <w:rFonts w:cs="Arial"/>
                <w:sz w:val="20"/>
                <w:szCs w:val="20"/>
              </w:rPr>
              <w:t xml:space="preserve">can </w:t>
            </w:r>
            <w:r w:rsidR="00F82884">
              <w:rPr>
                <w:rFonts w:cs="Arial"/>
                <w:sz w:val="20"/>
                <w:szCs w:val="20"/>
              </w:rPr>
              <w:t>appl</w:t>
            </w:r>
            <w:r w:rsidR="002E1753">
              <w:rPr>
                <w:rFonts w:cs="Arial"/>
                <w:sz w:val="20"/>
                <w:szCs w:val="20"/>
              </w:rPr>
              <w:t>y</w:t>
            </w:r>
            <w:r w:rsidR="00F82884">
              <w:rPr>
                <w:rFonts w:cs="Arial"/>
                <w:sz w:val="20"/>
                <w:szCs w:val="20"/>
              </w:rPr>
              <w:t xml:space="preserve"> to </w:t>
            </w:r>
            <w:r w:rsidRPr="007D5AFD">
              <w:rPr>
                <w:rFonts w:cs="Arial"/>
                <w:sz w:val="20"/>
                <w:szCs w:val="20"/>
              </w:rPr>
              <w:t xml:space="preserve">sub-critical delays. Disruption claims relate to additional costs incurred by </w:t>
            </w:r>
            <w:r w:rsidR="002E1753">
              <w:rPr>
                <w:rFonts w:cs="Arial"/>
                <w:sz w:val="20"/>
                <w:szCs w:val="20"/>
              </w:rPr>
              <w:t xml:space="preserve">the </w:t>
            </w:r>
            <w:r w:rsidRPr="007D5AFD">
              <w:rPr>
                <w:rFonts w:cs="Arial"/>
                <w:sz w:val="20"/>
                <w:szCs w:val="20"/>
              </w:rPr>
              <w:t>contractor due to increased expenditure on labour and equipment</w:t>
            </w:r>
            <w:r w:rsidR="002E1753">
              <w:rPr>
                <w:rFonts w:cs="Arial"/>
                <w:sz w:val="20"/>
                <w:szCs w:val="20"/>
              </w:rPr>
              <w:t xml:space="preserve"> and</w:t>
            </w:r>
            <w:r w:rsidRPr="007D5AFD">
              <w:rPr>
                <w:rFonts w:cs="Arial"/>
                <w:sz w:val="20"/>
                <w:szCs w:val="20"/>
              </w:rPr>
              <w:t xml:space="preserve"> not necessarily extra time (i.e., critical delay) spent on site owing to an </w:t>
            </w:r>
            <w:r w:rsidR="002E1753">
              <w:rPr>
                <w:rFonts w:cs="Arial"/>
                <w:sz w:val="20"/>
                <w:szCs w:val="20"/>
              </w:rPr>
              <w:t xml:space="preserve">excusable delay </w:t>
            </w:r>
            <w:r w:rsidRPr="007D5AFD">
              <w:rPr>
                <w:rFonts w:cs="Arial"/>
                <w:sz w:val="20"/>
                <w:szCs w:val="20"/>
              </w:rPr>
              <w:t>event.</w:t>
            </w:r>
          </w:p>
          <w:p w14:paraId="1BF4C8A1" w14:textId="77777777" w:rsidR="007D5AFD" w:rsidRPr="007D5AFD" w:rsidRDefault="007D5AFD" w:rsidP="007D5AFD">
            <w:pPr>
              <w:rPr>
                <w:rFonts w:cs="Arial"/>
                <w:sz w:val="20"/>
                <w:szCs w:val="20"/>
              </w:rPr>
            </w:pPr>
          </w:p>
          <w:p w14:paraId="5E2DEB4C" w14:textId="58573FC5" w:rsidR="0071001A" w:rsidRDefault="007D5AFD" w:rsidP="007D5AFD">
            <w:pPr>
              <w:rPr>
                <w:rFonts w:cs="Arial"/>
                <w:sz w:val="20"/>
                <w:szCs w:val="20"/>
              </w:rPr>
            </w:pPr>
            <w:r w:rsidRPr="007D5AFD">
              <w:rPr>
                <w:rFonts w:cs="Arial"/>
                <w:sz w:val="20"/>
                <w:szCs w:val="20"/>
              </w:rPr>
              <w:t xml:space="preserve">The primary purpose of this paper is to set the background </w:t>
            </w:r>
            <w:r w:rsidR="00AB7C2D">
              <w:rPr>
                <w:rFonts w:cs="Arial"/>
                <w:sz w:val="20"/>
                <w:szCs w:val="20"/>
              </w:rPr>
              <w:t>on</w:t>
            </w:r>
            <w:r w:rsidR="00B549B8">
              <w:rPr>
                <w:rFonts w:cs="Arial"/>
                <w:sz w:val="20"/>
                <w:szCs w:val="20"/>
              </w:rPr>
              <w:t xml:space="preserve"> </w:t>
            </w:r>
            <w:r w:rsidRPr="007D5AFD">
              <w:rPr>
                <w:rFonts w:cs="Arial"/>
                <w:sz w:val="20"/>
                <w:szCs w:val="20"/>
              </w:rPr>
              <w:t xml:space="preserve">circumstances which result in disruption, the cause </w:t>
            </w:r>
            <w:r w:rsidR="00C73E20">
              <w:rPr>
                <w:rFonts w:cs="Arial"/>
                <w:sz w:val="20"/>
                <w:szCs w:val="20"/>
              </w:rPr>
              <w:t xml:space="preserve">&amp; </w:t>
            </w:r>
            <w:r w:rsidRPr="007D5AFD">
              <w:rPr>
                <w:rFonts w:cs="Arial"/>
                <w:sz w:val="20"/>
                <w:szCs w:val="20"/>
              </w:rPr>
              <w:t>effect nexus in a</w:t>
            </w:r>
            <w:r w:rsidR="00B549B8">
              <w:rPr>
                <w:rFonts w:cs="Arial"/>
                <w:sz w:val="20"/>
                <w:szCs w:val="20"/>
              </w:rPr>
              <w:t>ny</w:t>
            </w:r>
            <w:r w:rsidRPr="007D5AFD">
              <w:rPr>
                <w:rFonts w:cs="Arial"/>
                <w:sz w:val="20"/>
                <w:szCs w:val="20"/>
              </w:rPr>
              <w:t xml:space="preserve"> disruption claim and </w:t>
            </w:r>
            <w:r w:rsidR="00B549B8">
              <w:rPr>
                <w:rFonts w:cs="Arial"/>
                <w:sz w:val="20"/>
                <w:szCs w:val="20"/>
              </w:rPr>
              <w:t>to</w:t>
            </w:r>
            <w:r w:rsidRPr="007D5AFD">
              <w:rPr>
                <w:rFonts w:cs="Arial"/>
                <w:sz w:val="20"/>
                <w:szCs w:val="20"/>
              </w:rPr>
              <w:t xml:space="preserve"> </w:t>
            </w:r>
            <w:r w:rsidR="00D03ADE">
              <w:rPr>
                <w:rFonts w:cs="Arial"/>
                <w:sz w:val="20"/>
                <w:szCs w:val="20"/>
              </w:rPr>
              <w:t xml:space="preserve">provide a </w:t>
            </w:r>
            <w:r w:rsidRPr="007D5AFD">
              <w:rPr>
                <w:rFonts w:cs="Arial"/>
                <w:sz w:val="20"/>
                <w:szCs w:val="20"/>
              </w:rPr>
              <w:t>practical approach to undertake a</w:t>
            </w:r>
            <w:r w:rsidR="006939C0">
              <w:rPr>
                <w:rFonts w:cs="Arial"/>
                <w:sz w:val="20"/>
                <w:szCs w:val="20"/>
              </w:rPr>
              <w:t xml:space="preserve"> credible </w:t>
            </w:r>
            <w:r w:rsidRPr="007D5AFD">
              <w:rPr>
                <w:rFonts w:cs="Arial"/>
                <w:sz w:val="20"/>
                <w:szCs w:val="20"/>
              </w:rPr>
              <w:t>disruption analysis</w:t>
            </w:r>
            <w:r>
              <w:rPr>
                <w:rFonts w:cs="Arial"/>
                <w:sz w:val="20"/>
                <w:szCs w:val="20"/>
              </w:rPr>
              <w:t xml:space="preserve">. </w:t>
            </w:r>
          </w:p>
          <w:p w14:paraId="1D85195C" w14:textId="77777777" w:rsidR="007D5AFD" w:rsidRDefault="007D5AFD" w:rsidP="007D5AFD">
            <w:pPr>
              <w:rPr>
                <w:rFonts w:cs="Arial"/>
                <w:sz w:val="20"/>
                <w:szCs w:val="20"/>
              </w:rPr>
            </w:pPr>
          </w:p>
          <w:p w14:paraId="22A89EEC" w14:textId="0E19795E" w:rsidR="0071001A" w:rsidRPr="00EC6E7C" w:rsidRDefault="00E17804" w:rsidP="00EC6E7C">
            <w:pPr>
              <w:pStyle w:val="Pulloutquote"/>
            </w:pPr>
            <w:r>
              <w:t>“</w:t>
            </w:r>
            <w:r w:rsidR="001B19BF" w:rsidRPr="001B19BF">
              <w:t xml:space="preserve">While prolongation and disruption claims are based on two different concepts, it is often the case that the Contractor’s disruption claim is global which does not attribute or identify specific loss to a breach. The article discusses reasons for this mundane approach and elaborates on </w:t>
            </w:r>
            <w:r w:rsidR="00B21F18">
              <w:t>two</w:t>
            </w:r>
            <w:r w:rsidR="001B19BF" w:rsidRPr="001B19BF">
              <w:t xml:space="preserve"> practical method</w:t>
            </w:r>
            <w:r w:rsidR="00B21F18">
              <w:t>s</w:t>
            </w:r>
            <w:r w:rsidR="001B19BF" w:rsidRPr="001B19BF">
              <w:t xml:space="preserve"> of performing disruption analysis (based on availability of records).”</w:t>
            </w:r>
          </w:p>
          <w:p w14:paraId="39E5952F" w14:textId="77777777" w:rsidR="00920EF9" w:rsidRPr="00920EF9" w:rsidRDefault="00920EF9" w:rsidP="00920EF9">
            <w:pPr>
              <w:rPr>
                <w:rFonts w:cs="Arial"/>
                <w:sz w:val="20"/>
                <w:szCs w:val="20"/>
              </w:rPr>
            </w:pPr>
          </w:p>
          <w:p w14:paraId="14A4F317" w14:textId="2EC6AD8D" w:rsidR="007D5AFD" w:rsidRPr="007D5AFD" w:rsidRDefault="007D5AFD" w:rsidP="007D5AFD">
            <w:pPr>
              <w:rPr>
                <w:rFonts w:cs="Arial"/>
                <w:b/>
                <w:bCs/>
                <w:sz w:val="20"/>
                <w:szCs w:val="20"/>
              </w:rPr>
            </w:pPr>
            <w:r w:rsidRPr="007D5AFD">
              <w:rPr>
                <w:rFonts w:cs="Arial"/>
                <w:b/>
                <w:bCs/>
                <w:sz w:val="20"/>
                <w:szCs w:val="20"/>
              </w:rPr>
              <w:t xml:space="preserve">What is Disruption in Construction? </w:t>
            </w:r>
          </w:p>
          <w:p w14:paraId="16FCBE56" w14:textId="77777777" w:rsidR="007D5AFD" w:rsidRPr="007D5AFD" w:rsidRDefault="007D5AFD" w:rsidP="007D5AFD">
            <w:pPr>
              <w:rPr>
                <w:rFonts w:cs="Arial"/>
                <w:sz w:val="20"/>
                <w:szCs w:val="20"/>
              </w:rPr>
            </w:pPr>
          </w:p>
          <w:p w14:paraId="170E6A49" w14:textId="0251B2A4" w:rsidR="007D5AFD" w:rsidRPr="007D5AFD" w:rsidRDefault="007D5AFD" w:rsidP="007D5AFD">
            <w:pPr>
              <w:rPr>
                <w:rFonts w:cs="Arial"/>
                <w:sz w:val="20"/>
                <w:szCs w:val="20"/>
              </w:rPr>
            </w:pPr>
            <w:r w:rsidRPr="007D5AFD">
              <w:rPr>
                <w:rFonts w:cs="Arial"/>
                <w:sz w:val="20"/>
                <w:szCs w:val="20"/>
              </w:rPr>
              <w:t xml:space="preserve">Construction practitioners commonly use the term 'disruption' to refer to a loss of productivity caused by unanticipated interruptions to the progress </w:t>
            </w:r>
            <w:proofErr w:type="gramStart"/>
            <w:r w:rsidRPr="007D5AFD">
              <w:rPr>
                <w:rFonts w:cs="Arial"/>
                <w:sz w:val="20"/>
                <w:szCs w:val="20"/>
              </w:rPr>
              <w:t>of</w:t>
            </w:r>
            <w:r w:rsidR="00E413D1">
              <w:rPr>
                <w:rFonts w:cs="Arial"/>
                <w:sz w:val="20"/>
                <w:szCs w:val="20"/>
              </w:rPr>
              <w:t xml:space="preserve"> </w:t>
            </w:r>
            <w:r w:rsidRPr="007D5AFD">
              <w:rPr>
                <w:rFonts w:cs="Arial"/>
                <w:sz w:val="20"/>
                <w:szCs w:val="20"/>
              </w:rPr>
              <w:t xml:space="preserve"> works</w:t>
            </w:r>
            <w:proofErr w:type="gramEnd"/>
            <w:r w:rsidRPr="007D5AFD">
              <w:rPr>
                <w:rFonts w:cs="Arial"/>
                <w:sz w:val="20"/>
                <w:szCs w:val="20"/>
              </w:rPr>
              <w:t xml:space="preserve">. The usual consequence is a reduced rate of work efficiency </w:t>
            </w:r>
            <w:r w:rsidR="000D611F">
              <w:rPr>
                <w:rFonts w:cs="Arial"/>
                <w:sz w:val="20"/>
                <w:szCs w:val="20"/>
              </w:rPr>
              <w:t xml:space="preserve">which </w:t>
            </w:r>
            <w:r w:rsidRPr="007D5AFD">
              <w:rPr>
                <w:rFonts w:cs="Arial"/>
                <w:sz w:val="20"/>
                <w:szCs w:val="20"/>
              </w:rPr>
              <w:t>lead</w:t>
            </w:r>
            <w:r w:rsidR="000D611F">
              <w:rPr>
                <w:rFonts w:cs="Arial"/>
                <w:sz w:val="20"/>
                <w:szCs w:val="20"/>
              </w:rPr>
              <w:t>s</w:t>
            </w:r>
            <w:r w:rsidRPr="007D5AFD">
              <w:rPr>
                <w:rFonts w:cs="Arial"/>
                <w:sz w:val="20"/>
                <w:szCs w:val="20"/>
              </w:rPr>
              <w:t xml:space="preserve"> to </w:t>
            </w:r>
            <w:r w:rsidR="000D611F">
              <w:rPr>
                <w:rFonts w:cs="Arial"/>
                <w:sz w:val="20"/>
                <w:szCs w:val="20"/>
              </w:rPr>
              <w:t xml:space="preserve">an </w:t>
            </w:r>
            <w:r w:rsidRPr="007D5AFD">
              <w:rPr>
                <w:rFonts w:cs="Arial"/>
                <w:sz w:val="20"/>
                <w:szCs w:val="20"/>
              </w:rPr>
              <w:t xml:space="preserve">increase in direct hours spent (labour and/or equipment) on the relevant </w:t>
            </w:r>
            <w:r w:rsidR="000D611F">
              <w:rPr>
                <w:rFonts w:cs="Arial"/>
                <w:sz w:val="20"/>
                <w:szCs w:val="20"/>
              </w:rPr>
              <w:t xml:space="preserve">disrupted </w:t>
            </w:r>
            <w:r w:rsidRPr="007D5AFD">
              <w:rPr>
                <w:rFonts w:cs="Arial"/>
                <w:sz w:val="20"/>
                <w:szCs w:val="20"/>
              </w:rPr>
              <w:t>work. If disruption is caused by the employer, the contractor has entitlement to seek compensation</w:t>
            </w:r>
            <w:r w:rsidR="000D611F">
              <w:rPr>
                <w:rFonts w:cs="Arial"/>
                <w:sz w:val="20"/>
                <w:szCs w:val="20"/>
              </w:rPr>
              <w:t xml:space="preserve"> for loss of disrupted labour and equipment hours</w:t>
            </w:r>
            <w:r w:rsidRPr="007D5AFD">
              <w:rPr>
                <w:rFonts w:cs="Arial"/>
                <w:sz w:val="20"/>
                <w:szCs w:val="20"/>
              </w:rPr>
              <w:t>. It is not unusual even in such cases for a portion of disrupt</w:t>
            </w:r>
            <w:r w:rsidR="000D611F">
              <w:rPr>
                <w:rFonts w:cs="Arial"/>
                <w:sz w:val="20"/>
                <w:szCs w:val="20"/>
              </w:rPr>
              <w:t>ed hours</w:t>
            </w:r>
            <w:r w:rsidRPr="007D5AFD">
              <w:rPr>
                <w:rFonts w:cs="Arial"/>
                <w:sz w:val="20"/>
                <w:szCs w:val="20"/>
              </w:rPr>
              <w:t xml:space="preserve"> to be attributable to the contractor. </w:t>
            </w:r>
          </w:p>
          <w:p w14:paraId="1F103D73" w14:textId="77777777" w:rsidR="007D5AFD" w:rsidRPr="007D5AFD" w:rsidRDefault="007D5AFD" w:rsidP="007D5AFD">
            <w:pPr>
              <w:rPr>
                <w:rFonts w:cs="Arial"/>
                <w:sz w:val="20"/>
                <w:szCs w:val="20"/>
              </w:rPr>
            </w:pPr>
          </w:p>
          <w:p w14:paraId="3798F08F" w14:textId="6F1D29FE" w:rsidR="00920EF9" w:rsidRDefault="007D5AFD" w:rsidP="007D5AFD">
            <w:pPr>
              <w:rPr>
                <w:rFonts w:cs="Arial"/>
                <w:sz w:val="20"/>
                <w:szCs w:val="20"/>
              </w:rPr>
            </w:pPr>
            <w:r w:rsidRPr="007D5AFD">
              <w:rPr>
                <w:rFonts w:cs="Arial"/>
                <w:sz w:val="20"/>
                <w:szCs w:val="20"/>
              </w:rPr>
              <w:t xml:space="preserve">Disruption and delay are based on two </w:t>
            </w:r>
            <w:r w:rsidR="00A46DA1">
              <w:rPr>
                <w:rFonts w:cs="Arial"/>
                <w:sz w:val="20"/>
                <w:szCs w:val="20"/>
              </w:rPr>
              <w:t xml:space="preserve">different </w:t>
            </w:r>
            <w:r w:rsidRPr="007D5AFD">
              <w:rPr>
                <w:rFonts w:cs="Arial"/>
                <w:sz w:val="20"/>
                <w:szCs w:val="20"/>
              </w:rPr>
              <w:t>concept</w:t>
            </w:r>
            <w:r w:rsidR="00236110">
              <w:rPr>
                <w:rFonts w:cs="Arial"/>
                <w:sz w:val="20"/>
                <w:szCs w:val="20"/>
              </w:rPr>
              <w:t>s;</w:t>
            </w:r>
            <w:r w:rsidRPr="007D5AFD">
              <w:rPr>
                <w:rFonts w:cs="Arial"/>
                <w:sz w:val="20"/>
                <w:szCs w:val="20"/>
              </w:rPr>
              <w:t xml:space="preserve"> however, it is common to refer </w:t>
            </w:r>
            <w:r w:rsidR="00236110">
              <w:rPr>
                <w:rFonts w:cs="Arial"/>
                <w:sz w:val="20"/>
                <w:szCs w:val="20"/>
              </w:rPr>
              <w:t xml:space="preserve">claims </w:t>
            </w:r>
            <w:r w:rsidRPr="007D5AFD">
              <w:rPr>
                <w:rFonts w:cs="Arial"/>
                <w:sz w:val="20"/>
                <w:szCs w:val="20"/>
              </w:rPr>
              <w:t xml:space="preserve">as 'delay and disruption' as though to </w:t>
            </w:r>
            <w:r w:rsidR="00A156F6">
              <w:rPr>
                <w:rFonts w:cs="Arial"/>
                <w:sz w:val="20"/>
                <w:szCs w:val="20"/>
              </w:rPr>
              <w:t>suggest</w:t>
            </w:r>
            <w:r w:rsidR="00A156F6" w:rsidRPr="007D5AFD">
              <w:rPr>
                <w:rFonts w:cs="Arial"/>
                <w:sz w:val="20"/>
                <w:szCs w:val="20"/>
              </w:rPr>
              <w:t xml:space="preserve"> </w:t>
            </w:r>
            <w:r w:rsidRPr="007D5AFD">
              <w:rPr>
                <w:rFonts w:cs="Arial"/>
                <w:sz w:val="20"/>
                <w:szCs w:val="20"/>
              </w:rPr>
              <w:t xml:space="preserve">they are the same. </w:t>
            </w:r>
            <w:r w:rsidR="00236110">
              <w:rPr>
                <w:rFonts w:cs="Arial"/>
                <w:sz w:val="20"/>
                <w:szCs w:val="20"/>
              </w:rPr>
              <w:t>A d</w:t>
            </w:r>
            <w:r w:rsidRPr="007D5AFD">
              <w:rPr>
                <w:rFonts w:cs="Arial"/>
                <w:sz w:val="20"/>
                <w:szCs w:val="20"/>
              </w:rPr>
              <w:t>elay relates to lateness in completion of the works or portion thereof (i.e., either critical or non-critical delays) while disruption relates to loss of productivity to specific works undertaken. However, it is possible for delay to cause disruption and vice versa. Hence, by way of example, repeated disturbances to the planned work cause disruption which could result in delays as illustrated in the figure below</w:t>
            </w:r>
            <w:r>
              <w:rPr>
                <w:rFonts w:cs="Arial"/>
                <w:sz w:val="20"/>
                <w:szCs w:val="20"/>
              </w:rPr>
              <w:t>:</w:t>
            </w:r>
          </w:p>
          <w:p w14:paraId="58C2F64F" w14:textId="77777777" w:rsidR="007D5AFD" w:rsidRDefault="007D5AFD" w:rsidP="007D5AFD">
            <w:pPr>
              <w:rPr>
                <w:rFonts w:cs="Arial"/>
                <w:sz w:val="20"/>
                <w:szCs w:val="20"/>
              </w:rPr>
            </w:pPr>
          </w:p>
          <w:p w14:paraId="2ED0C7B3" w14:textId="4CE0EB49" w:rsidR="007D5AFD" w:rsidRPr="00920EF9" w:rsidRDefault="00680F5D" w:rsidP="007D5AFD">
            <w:pPr>
              <w:rPr>
                <w:rFonts w:cs="Arial"/>
                <w:sz w:val="20"/>
                <w:szCs w:val="20"/>
              </w:rPr>
            </w:pPr>
            <w:r>
              <w:rPr>
                <w:noProof/>
              </w:rPr>
              <w:lastRenderedPageBreak/>
              <w:drawing>
                <wp:inline distT="0" distB="0" distL="0" distR="0" wp14:anchorId="04F6E4DE" wp14:editId="0EB6D891">
                  <wp:extent cx="4500000" cy="2736967"/>
                  <wp:effectExtent l="19050" t="19050" r="1524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0000" cy="2736967"/>
                          </a:xfrm>
                          <a:prstGeom prst="rect">
                            <a:avLst/>
                          </a:prstGeom>
                          <a:ln w="3175">
                            <a:solidFill>
                              <a:schemeClr val="tx1"/>
                            </a:solidFill>
                          </a:ln>
                        </pic:spPr>
                      </pic:pic>
                    </a:graphicData>
                  </a:graphic>
                </wp:inline>
              </w:drawing>
            </w:r>
          </w:p>
          <w:p w14:paraId="0151788B" w14:textId="77777777" w:rsidR="00920EF9" w:rsidRPr="00920EF9" w:rsidRDefault="00920EF9" w:rsidP="00920EF9">
            <w:pPr>
              <w:pStyle w:val="ListParagraph"/>
              <w:numPr>
                <w:ilvl w:val="0"/>
                <w:numId w:val="0"/>
              </w:numPr>
              <w:ind w:left="720"/>
              <w:rPr>
                <w:rFonts w:cs="Arial"/>
                <w:szCs w:val="20"/>
              </w:rPr>
            </w:pPr>
          </w:p>
          <w:p w14:paraId="2D8A10C3" w14:textId="5A1B5AEA" w:rsidR="005D651B" w:rsidRPr="005E3B50" w:rsidRDefault="00D51EC4" w:rsidP="005E3B50">
            <w:pPr>
              <w:pStyle w:val="Pulloutquote"/>
            </w:pPr>
            <w:r>
              <w:t xml:space="preserve">What </w:t>
            </w:r>
            <w:r w:rsidR="001E7A90">
              <w:t xml:space="preserve">are the </w:t>
            </w:r>
            <w:r>
              <w:t xml:space="preserve">parameters used to measure </w:t>
            </w:r>
            <w:r w:rsidR="00223144">
              <w:t>Disruption</w:t>
            </w:r>
            <w:r w:rsidR="00945605">
              <w:t>?</w:t>
            </w:r>
          </w:p>
          <w:p w14:paraId="24B1DF63" w14:textId="77777777" w:rsidR="005D651B" w:rsidRPr="005D651B" w:rsidRDefault="005D651B" w:rsidP="005D651B">
            <w:pPr>
              <w:tabs>
                <w:tab w:val="left" w:pos="5236"/>
              </w:tabs>
              <w:rPr>
                <w:rFonts w:cs="Arial"/>
                <w:sz w:val="20"/>
                <w:szCs w:val="20"/>
              </w:rPr>
            </w:pPr>
            <w:r>
              <w:rPr>
                <w:rFonts w:cs="Arial"/>
                <w:sz w:val="20"/>
                <w:szCs w:val="20"/>
              </w:rPr>
              <w:tab/>
            </w:r>
          </w:p>
          <w:p w14:paraId="7F7B1752" w14:textId="572E6108" w:rsidR="007D5AFD" w:rsidRPr="007D5AFD" w:rsidRDefault="007D5AFD" w:rsidP="007D5AFD">
            <w:pPr>
              <w:spacing w:after="100" w:afterAutospacing="1"/>
              <w:textAlignment w:val="baseline"/>
              <w:rPr>
                <w:rFonts w:cs="Arial"/>
                <w:sz w:val="20"/>
                <w:szCs w:val="20"/>
              </w:rPr>
            </w:pPr>
            <w:r w:rsidRPr="007D5AFD">
              <w:rPr>
                <w:rFonts w:cs="Arial"/>
                <w:sz w:val="20"/>
                <w:szCs w:val="20"/>
              </w:rPr>
              <w:t xml:space="preserve">When labour and equipment costs exceed the planned value, a disruption claim is a plausible solution to recover costs for lost productivity in performing the works. However, it is prudent to consider whether the </w:t>
            </w:r>
            <w:r w:rsidR="00BE5F90">
              <w:rPr>
                <w:rFonts w:cs="Arial"/>
                <w:sz w:val="20"/>
                <w:szCs w:val="20"/>
              </w:rPr>
              <w:t xml:space="preserve">contractor’s </w:t>
            </w:r>
            <w:r w:rsidRPr="007D5AFD">
              <w:rPr>
                <w:rFonts w:cs="Arial"/>
                <w:sz w:val="20"/>
                <w:szCs w:val="20"/>
              </w:rPr>
              <w:t xml:space="preserve">plan (budgeted values) to perform the works was realistic; if flawed, the planned effort cannot be </w:t>
            </w:r>
            <w:r w:rsidR="0056128C">
              <w:rPr>
                <w:rFonts w:cs="Arial"/>
                <w:sz w:val="20"/>
                <w:szCs w:val="20"/>
              </w:rPr>
              <w:t xml:space="preserve">relied upon </w:t>
            </w:r>
            <w:r w:rsidRPr="007D5AFD">
              <w:rPr>
                <w:rFonts w:cs="Arial"/>
                <w:sz w:val="20"/>
                <w:szCs w:val="20"/>
              </w:rPr>
              <w:t xml:space="preserve">as a valid yardstick against which to measure </w:t>
            </w:r>
            <w:r w:rsidR="00BE5F90">
              <w:rPr>
                <w:rFonts w:cs="Arial"/>
                <w:sz w:val="20"/>
                <w:szCs w:val="20"/>
              </w:rPr>
              <w:t xml:space="preserve">effect of </w:t>
            </w:r>
            <w:r w:rsidRPr="007D5AFD">
              <w:rPr>
                <w:rFonts w:cs="Arial"/>
                <w:sz w:val="20"/>
                <w:szCs w:val="20"/>
              </w:rPr>
              <w:t xml:space="preserve">disruption. In such circumstances, a comparison </w:t>
            </w:r>
            <w:r w:rsidR="00F716AC">
              <w:rPr>
                <w:rFonts w:cs="Arial"/>
                <w:sz w:val="20"/>
                <w:szCs w:val="20"/>
              </w:rPr>
              <w:t>between</w:t>
            </w:r>
            <w:r w:rsidRPr="007D5AFD">
              <w:rPr>
                <w:rFonts w:cs="Arial"/>
                <w:sz w:val="20"/>
                <w:szCs w:val="20"/>
              </w:rPr>
              <w:t xml:space="preserve"> the actual effort required to complete the works when disruption is not present (referred to as </w:t>
            </w:r>
            <w:r w:rsidR="00F716AC">
              <w:rPr>
                <w:rFonts w:cs="Arial"/>
                <w:sz w:val="20"/>
                <w:szCs w:val="20"/>
              </w:rPr>
              <w:t xml:space="preserve">the </w:t>
            </w:r>
            <w:r w:rsidRPr="007D5AFD">
              <w:rPr>
                <w:rFonts w:cs="Arial"/>
                <w:sz w:val="20"/>
                <w:szCs w:val="20"/>
              </w:rPr>
              <w:t xml:space="preserve">‘measured mile’) against the actual effort taken to complete the works when those works were negatively affected (i.e., when disruption was present) is likely to be more appropriate. </w:t>
            </w:r>
            <w:r w:rsidR="00F716AC">
              <w:rPr>
                <w:rFonts w:cs="Arial"/>
                <w:sz w:val="20"/>
                <w:szCs w:val="20"/>
              </w:rPr>
              <w:t>Any d</w:t>
            </w:r>
            <w:r w:rsidRPr="007D5AFD">
              <w:rPr>
                <w:rFonts w:cs="Arial"/>
                <w:sz w:val="20"/>
                <w:szCs w:val="20"/>
              </w:rPr>
              <w:t>isruption claim</w:t>
            </w:r>
            <w:r w:rsidR="00F716AC">
              <w:rPr>
                <w:rFonts w:cs="Arial"/>
                <w:sz w:val="20"/>
                <w:szCs w:val="20"/>
              </w:rPr>
              <w:t xml:space="preserve"> is</w:t>
            </w:r>
            <w:r w:rsidRPr="007D5AFD">
              <w:rPr>
                <w:rFonts w:cs="Arial"/>
                <w:sz w:val="20"/>
                <w:szCs w:val="20"/>
              </w:rPr>
              <w:t xml:space="preserve"> challenging to prove without the support of actual records, if absent, any perceived losses </w:t>
            </w:r>
            <w:r w:rsidR="001E7A90">
              <w:rPr>
                <w:rFonts w:cs="Arial"/>
                <w:sz w:val="20"/>
                <w:szCs w:val="20"/>
              </w:rPr>
              <w:t xml:space="preserve">on labour or equipment costs </w:t>
            </w:r>
            <w:r w:rsidRPr="007D5AFD">
              <w:rPr>
                <w:rFonts w:cs="Arial"/>
                <w:sz w:val="20"/>
                <w:szCs w:val="20"/>
              </w:rPr>
              <w:t xml:space="preserve">may be attributed to the contractor’s own failures to perform the works. </w:t>
            </w:r>
          </w:p>
          <w:p w14:paraId="5223B543" w14:textId="533A6686" w:rsidR="007D5AFD" w:rsidRPr="007D5AFD" w:rsidRDefault="007D5AFD" w:rsidP="007D5AFD">
            <w:pPr>
              <w:spacing w:after="100" w:afterAutospacing="1"/>
              <w:textAlignment w:val="baseline"/>
              <w:rPr>
                <w:rFonts w:cs="Arial"/>
                <w:sz w:val="20"/>
                <w:szCs w:val="20"/>
              </w:rPr>
            </w:pPr>
            <w:r w:rsidRPr="007D5AFD">
              <w:rPr>
                <w:rFonts w:cs="Arial"/>
                <w:sz w:val="20"/>
                <w:szCs w:val="20"/>
              </w:rPr>
              <w:t>Here, productivity refers to the efficiency level of labour and equipment</w:t>
            </w:r>
            <w:r w:rsidR="00937628">
              <w:rPr>
                <w:rFonts w:cs="Arial"/>
                <w:sz w:val="20"/>
                <w:szCs w:val="20"/>
              </w:rPr>
              <w:t xml:space="preserve"> which </w:t>
            </w:r>
            <w:r w:rsidRPr="007D5AFD">
              <w:rPr>
                <w:rFonts w:cs="Arial"/>
                <w:sz w:val="20"/>
                <w:szCs w:val="20"/>
              </w:rPr>
              <w:t>can be measured either for labour manhours, equipment plant hours or cost (price per unit). Hence, the failure to keep records for actual hours (or costs) ex</w:t>
            </w:r>
            <w:r w:rsidR="002B16B5">
              <w:rPr>
                <w:rFonts w:cs="Arial"/>
                <w:sz w:val="20"/>
                <w:szCs w:val="20"/>
              </w:rPr>
              <w:t>pended</w:t>
            </w:r>
            <w:r w:rsidRPr="007D5AFD">
              <w:rPr>
                <w:rFonts w:cs="Arial"/>
                <w:sz w:val="20"/>
                <w:szCs w:val="20"/>
              </w:rPr>
              <w:t xml:space="preserve"> to perform the works with </w:t>
            </w:r>
            <w:r w:rsidR="00EF78DF">
              <w:rPr>
                <w:rFonts w:cs="Arial"/>
                <w:sz w:val="20"/>
                <w:szCs w:val="20"/>
              </w:rPr>
              <w:t>reduced</w:t>
            </w:r>
            <w:r w:rsidR="006E0758">
              <w:rPr>
                <w:rFonts w:cs="Arial"/>
                <w:sz w:val="20"/>
                <w:szCs w:val="20"/>
              </w:rPr>
              <w:t xml:space="preserve"> </w:t>
            </w:r>
            <w:r w:rsidRPr="007D5AFD">
              <w:rPr>
                <w:rFonts w:cs="Arial"/>
                <w:sz w:val="20"/>
                <w:szCs w:val="20"/>
              </w:rPr>
              <w:t>productivity could prove detrimental to a disruption claim.</w:t>
            </w:r>
          </w:p>
          <w:p w14:paraId="3F48377A" w14:textId="027BFCBF" w:rsidR="007D5AFD" w:rsidRPr="007D5AFD" w:rsidRDefault="007D5AFD" w:rsidP="007D5AFD">
            <w:pPr>
              <w:spacing w:after="100" w:afterAutospacing="1"/>
              <w:textAlignment w:val="baseline"/>
              <w:rPr>
                <w:rFonts w:cs="Arial"/>
                <w:sz w:val="20"/>
                <w:szCs w:val="20"/>
              </w:rPr>
            </w:pPr>
            <w:r w:rsidRPr="007D5AFD">
              <w:rPr>
                <w:rFonts w:cs="Arial"/>
                <w:sz w:val="20"/>
                <w:szCs w:val="20"/>
              </w:rPr>
              <w:t xml:space="preserve">When evaluating delay, the contract terms may provide rules or guidance on methodology and qualifying relevant event(s) </w:t>
            </w:r>
            <w:r w:rsidR="0057177B">
              <w:rPr>
                <w:rFonts w:cs="Arial"/>
                <w:sz w:val="20"/>
                <w:szCs w:val="20"/>
              </w:rPr>
              <w:t xml:space="preserve">which </w:t>
            </w:r>
            <w:r w:rsidRPr="007D5AFD">
              <w:rPr>
                <w:rFonts w:cs="Arial"/>
                <w:sz w:val="20"/>
                <w:szCs w:val="20"/>
              </w:rPr>
              <w:t>caus</w:t>
            </w:r>
            <w:r w:rsidR="0057177B">
              <w:rPr>
                <w:rFonts w:cs="Arial"/>
                <w:sz w:val="20"/>
                <w:szCs w:val="20"/>
              </w:rPr>
              <w:t>ed</w:t>
            </w:r>
            <w:r w:rsidRPr="007D5AFD">
              <w:rPr>
                <w:rFonts w:cs="Arial"/>
                <w:sz w:val="20"/>
                <w:szCs w:val="20"/>
              </w:rPr>
              <w:t xml:space="preserve"> delay. On the other hand, for disruption, the contract terms are seldom useful. </w:t>
            </w:r>
          </w:p>
          <w:p w14:paraId="1C71EE71" w14:textId="77777777" w:rsidR="007D5AFD" w:rsidRPr="007D5AFD" w:rsidRDefault="007D5AFD" w:rsidP="00975DD4">
            <w:pPr>
              <w:spacing w:after="120"/>
              <w:textAlignment w:val="baseline"/>
              <w:rPr>
                <w:rFonts w:cs="Arial"/>
                <w:sz w:val="20"/>
                <w:szCs w:val="20"/>
              </w:rPr>
            </w:pPr>
            <w:r w:rsidRPr="007D5AFD">
              <w:rPr>
                <w:rFonts w:cs="Arial"/>
                <w:sz w:val="20"/>
                <w:szCs w:val="20"/>
              </w:rPr>
              <w:t>In disruption claims, the contractor should provide evidence regarding:</w:t>
            </w:r>
          </w:p>
          <w:p w14:paraId="59D525A3" w14:textId="6D80FD5E" w:rsidR="007D5AFD" w:rsidRPr="007D5AFD" w:rsidRDefault="007D5AFD" w:rsidP="007D5AFD">
            <w:pPr>
              <w:spacing w:after="60"/>
              <w:textAlignment w:val="baseline"/>
              <w:rPr>
                <w:rFonts w:cs="Arial"/>
                <w:sz w:val="20"/>
                <w:szCs w:val="20"/>
              </w:rPr>
            </w:pPr>
            <w:r w:rsidRPr="007D5AFD">
              <w:rPr>
                <w:rFonts w:cs="Arial"/>
                <w:sz w:val="20"/>
                <w:szCs w:val="20"/>
              </w:rPr>
              <w:t>1.</w:t>
            </w:r>
            <w:r w:rsidRPr="007D5AFD">
              <w:rPr>
                <w:rFonts w:cs="Arial"/>
                <w:sz w:val="20"/>
                <w:szCs w:val="20"/>
              </w:rPr>
              <w:tab/>
              <w:t xml:space="preserve">The trade/progress of work </w:t>
            </w:r>
            <w:r w:rsidR="00FE6262">
              <w:rPr>
                <w:rFonts w:cs="Arial"/>
                <w:sz w:val="20"/>
                <w:szCs w:val="20"/>
              </w:rPr>
              <w:t xml:space="preserve">which was </w:t>
            </w:r>
            <w:proofErr w:type="gramStart"/>
            <w:r w:rsidRPr="007D5AFD">
              <w:rPr>
                <w:rFonts w:cs="Arial"/>
                <w:sz w:val="20"/>
                <w:szCs w:val="20"/>
              </w:rPr>
              <w:t>disrupted;</w:t>
            </w:r>
            <w:proofErr w:type="gramEnd"/>
          </w:p>
          <w:p w14:paraId="6111CE15" w14:textId="699BEB99" w:rsidR="007D5AFD" w:rsidRPr="007D5AFD" w:rsidRDefault="007D5AFD" w:rsidP="007D5AFD">
            <w:pPr>
              <w:spacing w:after="60"/>
              <w:textAlignment w:val="baseline"/>
              <w:rPr>
                <w:rFonts w:cs="Arial"/>
                <w:sz w:val="20"/>
                <w:szCs w:val="20"/>
              </w:rPr>
            </w:pPr>
            <w:r w:rsidRPr="007D5AFD">
              <w:rPr>
                <w:rFonts w:cs="Arial"/>
                <w:sz w:val="20"/>
                <w:szCs w:val="20"/>
              </w:rPr>
              <w:t>2.</w:t>
            </w:r>
            <w:r w:rsidRPr="007D5AFD">
              <w:rPr>
                <w:rFonts w:cs="Arial"/>
                <w:sz w:val="20"/>
                <w:szCs w:val="20"/>
              </w:rPr>
              <w:tab/>
              <w:t>Impacted (when disrupt</w:t>
            </w:r>
            <w:r w:rsidR="00454BB4">
              <w:rPr>
                <w:rFonts w:cs="Arial"/>
                <w:sz w:val="20"/>
                <w:szCs w:val="20"/>
              </w:rPr>
              <w:t>ed</w:t>
            </w:r>
            <w:r w:rsidRPr="007D5AFD">
              <w:rPr>
                <w:rFonts w:cs="Arial"/>
                <w:sz w:val="20"/>
                <w:szCs w:val="20"/>
              </w:rPr>
              <w:t xml:space="preserve">) </w:t>
            </w:r>
            <w:r>
              <w:rPr>
                <w:rFonts w:cs="Arial"/>
                <w:sz w:val="20"/>
                <w:szCs w:val="20"/>
              </w:rPr>
              <w:t>&amp;</w:t>
            </w:r>
            <w:r w:rsidRPr="007D5AFD">
              <w:rPr>
                <w:rFonts w:cs="Arial"/>
                <w:sz w:val="20"/>
                <w:szCs w:val="20"/>
              </w:rPr>
              <w:t xml:space="preserve"> unimpacted period(s) on </w:t>
            </w:r>
            <w:proofErr w:type="gramStart"/>
            <w:r w:rsidRPr="007D5AFD">
              <w:rPr>
                <w:rFonts w:cs="Arial"/>
                <w:sz w:val="20"/>
                <w:szCs w:val="20"/>
              </w:rPr>
              <w:t>work;</w:t>
            </w:r>
            <w:proofErr w:type="gramEnd"/>
          </w:p>
          <w:p w14:paraId="031BDCBD" w14:textId="1890C62E" w:rsidR="007D5AFD" w:rsidRPr="007D5AFD" w:rsidRDefault="007D5AFD" w:rsidP="007D5AFD">
            <w:pPr>
              <w:spacing w:after="60"/>
              <w:textAlignment w:val="baseline"/>
              <w:rPr>
                <w:rFonts w:cs="Arial"/>
                <w:sz w:val="20"/>
                <w:szCs w:val="20"/>
              </w:rPr>
            </w:pPr>
            <w:r w:rsidRPr="007D5AFD">
              <w:rPr>
                <w:rFonts w:cs="Arial"/>
                <w:sz w:val="20"/>
                <w:szCs w:val="20"/>
              </w:rPr>
              <w:t>3.</w:t>
            </w:r>
            <w:r w:rsidRPr="007D5AFD">
              <w:rPr>
                <w:rFonts w:cs="Arial"/>
                <w:sz w:val="20"/>
                <w:szCs w:val="20"/>
              </w:rPr>
              <w:tab/>
            </w:r>
            <w:r>
              <w:rPr>
                <w:rFonts w:cs="Arial"/>
                <w:sz w:val="20"/>
                <w:szCs w:val="20"/>
              </w:rPr>
              <w:t>A</w:t>
            </w:r>
            <w:r w:rsidRPr="007D5AFD">
              <w:rPr>
                <w:rFonts w:cs="Arial"/>
                <w:sz w:val="20"/>
                <w:szCs w:val="20"/>
              </w:rPr>
              <w:t>dditional manpower (</w:t>
            </w:r>
            <w:r>
              <w:rPr>
                <w:rFonts w:cs="Arial"/>
                <w:sz w:val="20"/>
                <w:szCs w:val="20"/>
              </w:rPr>
              <w:t>&amp; eq</w:t>
            </w:r>
            <w:r w:rsidRPr="007D5AFD">
              <w:rPr>
                <w:rFonts w:cs="Arial"/>
                <w:sz w:val="20"/>
                <w:szCs w:val="20"/>
              </w:rPr>
              <w:t xml:space="preserve">uipment) expended on disrupted </w:t>
            </w:r>
            <w:proofErr w:type="gramStart"/>
            <w:r w:rsidRPr="007D5AFD">
              <w:rPr>
                <w:rFonts w:cs="Arial"/>
                <w:sz w:val="20"/>
                <w:szCs w:val="20"/>
              </w:rPr>
              <w:t>trades;</w:t>
            </w:r>
            <w:proofErr w:type="gramEnd"/>
            <w:r w:rsidRPr="007D5AFD">
              <w:rPr>
                <w:rFonts w:cs="Arial"/>
                <w:sz w:val="20"/>
                <w:szCs w:val="20"/>
              </w:rPr>
              <w:t xml:space="preserve"> </w:t>
            </w:r>
          </w:p>
          <w:p w14:paraId="5EF001B8" w14:textId="77777777" w:rsidR="007D5AFD" w:rsidRPr="007D5AFD" w:rsidRDefault="007D5AFD" w:rsidP="007D5AFD">
            <w:pPr>
              <w:spacing w:after="60"/>
              <w:textAlignment w:val="baseline"/>
              <w:rPr>
                <w:rFonts w:cs="Arial"/>
                <w:sz w:val="20"/>
                <w:szCs w:val="20"/>
              </w:rPr>
            </w:pPr>
            <w:r w:rsidRPr="007D5AFD">
              <w:rPr>
                <w:rFonts w:cs="Arial"/>
                <w:sz w:val="20"/>
                <w:szCs w:val="20"/>
              </w:rPr>
              <w:t>4.</w:t>
            </w:r>
            <w:r w:rsidRPr="007D5AFD">
              <w:rPr>
                <w:rFonts w:cs="Arial"/>
                <w:sz w:val="20"/>
                <w:szCs w:val="20"/>
              </w:rPr>
              <w:tab/>
              <w:t xml:space="preserve">Evaluate the difference between the periods analysed; and    </w:t>
            </w:r>
          </w:p>
          <w:p w14:paraId="387EDF7D" w14:textId="77777777" w:rsidR="007D5AFD" w:rsidRPr="007D5AFD" w:rsidRDefault="007D5AFD" w:rsidP="007D5AFD">
            <w:pPr>
              <w:spacing w:after="240"/>
              <w:textAlignment w:val="baseline"/>
              <w:rPr>
                <w:rFonts w:cs="Arial"/>
                <w:sz w:val="20"/>
                <w:szCs w:val="20"/>
              </w:rPr>
            </w:pPr>
            <w:r w:rsidRPr="007D5AFD">
              <w:rPr>
                <w:rFonts w:cs="Arial"/>
                <w:sz w:val="20"/>
                <w:szCs w:val="20"/>
              </w:rPr>
              <w:t>5.</w:t>
            </w:r>
            <w:r w:rsidRPr="007D5AFD">
              <w:rPr>
                <w:rFonts w:cs="Arial"/>
                <w:sz w:val="20"/>
                <w:szCs w:val="20"/>
              </w:rPr>
              <w:tab/>
              <w:t>The cause (events) which caused disruption to work.</w:t>
            </w:r>
          </w:p>
          <w:p w14:paraId="0E54F0C2" w14:textId="1DAA3FFA" w:rsidR="007D5AFD" w:rsidRPr="007D5AFD" w:rsidRDefault="007D5AFD" w:rsidP="007D5AFD">
            <w:pPr>
              <w:spacing w:after="100" w:afterAutospacing="1"/>
              <w:textAlignment w:val="baseline"/>
              <w:rPr>
                <w:rFonts w:cs="Arial"/>
                <w:sz w:val="20"/>
                <w:szCs w:val="20"/>
              </w:rPr>
            </w:pPr>
            <w:r w:rsidRPr="007D5AFD">
              <w:rPr>
                <w:rFonts w:cs="Arial"/>
                <w:sz w:val="20"/>
                <w:szCs w:val="20"/>
              </w:rPr>
              <w:t xml:space="preserve">It is therefore of vital importance for the contractor to maintain </w:t>
            </w:r>
            <w:r w:rsidR="00937628">
              <w:rPr>
                <w:rFonts w:cs="Arial"/>
                <w:sz w:val="20"/>
                <w:szCs w:val="20"/>
              </w:rPr>
              <w:t xml:space="preserve">a </w:t>
            </w:r>
            <w:r w:rsidRPr="007D5AFD">
              <w:rPr>
                <w:rFonts w:cs="Arial"/>
                <w:sz w:val="20"/>
                <w:szCs w:val="20"/>
              </w:rPr>
              <w:t xml:space="preserve">site log for works carried out for the duration of the project. It will </w:t>
            </w:r>
            <w:r w:rsidR="001D6D9D">
              <w:rPr>
                <w:rFonts w:cs="Arial"/>
                <w:sz w:val="20"/>
                <w:szCs w:val="20"/>
              </w:rPr>
              <w:t>allow</w:t>
            </w:r>
            <w:r w:rsidRPr="007D5AFD">
              <w:rPr>
                <w:rFonts w:cs="Arial"/>
                <w:sz w:val="20"/>
                <w:szCs w:val="20"/>
              </w:rPr>
              <w:t xml:space="preserve"> </w:t>
            </w:r>
            <w:r w:rsidR="001D6D9D">
              <w:rPr>
                <w:rFonts w:cs="Arial"/>
                <w:sz w:val="20"/>
                <w:szCs w:val="20"/>
              </w:rPr>
              <w:t xml:space="preserve">the contractor </w:t>
            </w:r>
            <w:r w:rsidRPr="007D5AFD">
              <w:rPr>
                <w:rFonts w:cs="Arial"/>
                <w:sz w:val="20"/>
                <w:szCs w:val="20"/>
              </w:rPr>
              <w:t xml:space="preserve">to measure productivity of works carried out at any given point in time.  In such cases, </w:t>
            </w:r>
            <w:r w:rsidR="003E5DA9">
              <w:rPr>
                <w:rFonts w:cs="Arial"/>
                <w:sz w:val="20"/>
                <w:szCs w:val="20"/>
              </w:rPr>
              <w:t xml:space="preserve">it would be possible for </w:t>
            </w:r>
            <w:r w:rsidRPr="007D5AFD">
              <w:rPr>
                <w:rFonts w:cs="Arial"/>
                <w:sz w:val="20"/>
                <w:szCs w:val="20"/>
              </w:rPr>
              <w:t xml:space="preserve">the contractor could take remedial measures </w:t>
            </w:r>
            <w:r w:rsidRPr="007D5AFD">
              <w:rPr>
                <w:rFonts w:cs="Arial"/>
                <w:sz w:val="20"/>
                <w:szCs w:val="20"/>
              </w:rPr>
              <w:lastRenderedPageBreak/>
              <w:t>whilst being subject to disruption, raise notices of disruption to the employer, or as a last resort make a credible claim to seek disruption costs. It is imperative for the contractor to maintain site records to show how the works were undertaken during impacted and unimpacted periods, and preferably for the whole project period. In summary, the key to a</w:t>
            </w:r>
            <w:r w:rsidR="003E5DA9">
              <w:rPr>
                <w:rFonts w:cs="Arial"/>
                <w:sz w:val="20"/>
                <w:szCs w:val="20"/>
              </w:rPr>
              <w:t>ny</w:t>
            </w:r>
            <w:r w:rsidRPr="007D5AFD">
              <w:rPr>
                <w:rFonts w:cs="Arial"/>
                <w:sz w:val="20"/>
                <w:szCs w:val="20"/>
              </w:rPr>
              <w:t xml:space="preserve"> successful disruption claim is records, </w:t>
            </w:r>
            <w:proofErr w:type="gramStart"/>
            <w:r w:rsidRPr="007D5AFD">
              <w:rPr>
                <w:rFonts w:cs="Arial"/>
                <w:sz w:val="20"/>
                <w:szCs w:val="20"/>
              </w:rPr>
              <w:t>records</w:t>
            </w:r>
            <w:proofErr w:type="gramEnd"/>
            <w:r w:rsidR="00937628">
              <w:rPr>
                <w:rFonts w:cs="Arial"/>
                <w:sz w:val="20"/>
                <w:szCs w:val="20"/>
              </w:rPr>
              <w:t xml:space="preserve"> and</w:t>
            </w:r>
            <w:r w:rsidRPr="007D5AFD">
              <w:rPr>
                <w:rFonts w:cs="Arial"/>
                <w:sz w:val="20"/>
                <w:szCs w:val="20"/>
              </w:rPr>
              <w:t xml:space="preserve"> records.</w:t>
            </w:r>
          </w:p>
          <w:p w14:paraId="35B83E11" w14:textId="77777777" w:rsidR="007D5AFD" w:rsidRPr="007D5AFD" w:rsidRDefault="007D5AFD" w:rsidP="00975DD4">
            <w:pPr>
              <w:spacing w:after="120"/>
              <w:textAlignment w:val="baseline"/>
              <w:rPr>
                <w:rFonts w:cs="Arial"/>
                <w:sz w:val="20"/>
                <w:szCs w:val="20"/>
              </w:rPr>
            </w:pPr>
            <w:r w:rsidRPr="007D5AFD">
              <w:rPr>
                <w:rFonts w:cs="Arial"/>
                <w:sz w:val="20"/>
                <w:szCs w:val="20"/>
              </w:rPr>
              <w:t xml:space="preserve">Commonly used methods to measure disruption in construction </w:t>
            </w:r>
            <w:proofErr w:type="gramStart"/>
            <w:r w:rsidRPr="007D5AFD">
              <w:rPr>
                <w:rFonts w:cs="Arial"/>
                <w:sz w:val="20"/>
                <w:szCs w:val="20"/>
              </w:rPr>
              <w:t>are;</w:t>
            </w:r>
            <w:proofErr w:type="gramEnd"/>
          </w:p>
          <w:p w14:paraId="7831EE1C" w14:textId="77777777" w:rsidR="007D5AFD" w:rsidRPr="007D5AFD" w:rsidRDefault="007D5AFD" w:rsidP="00975DD4">
            <w:pPr>
              <w:spacing w:after="60"/>
              <w:textAlignment w:val="baseline"/>
              <w:rPr>
                <w:rFonts w:cs="Arial"/>
                <w:sz w:val="20"/>
                <w:szCs w:val="20"/>
              </w:rPr>
            </w:pPr>
            <w:r w:rsidRPr="007D5AFD">
              <w:rPr>
                <w:rFonts w:cs="Arial"/>
                <w:sz w:val="20"/>
                <w:szCs w:val="20"/>
              </w:rPr>
              <w:t>1.</w:t>
            </w:r>
            <w:r w:rsidRPr="007D5AFD">
              <w:rPr>
                <w:rFonts w:cs="Arial"/>
                <w:sz w:val="20"/>
                <w:szCs w:val="20"/>
              </w:rPr>
              <w:tab/>
              <w:t xml:space="preserve">Baseline productivity </w:t>
            </w:r>
            <w:proofErr w:type="gramStart"/>
            <w:r w:rsidRPr="007D5AFD">
              <w:rPr>
                <w:rFonts w:cs="Arial"/>
                <w:sz w:val="20"/>
                <w:szCs w:val="20"/>
              </w:rPr>
              <w:t>analysis;</w:t>
            </w:r>
            <w:proofErr w:type="gramEnd"/>
          </w:p>
          <w:p w14:paraId="2E88A381" w14:textId="77777777" w:rsidR="007D5AFD" w:rsidRPr="007D5AFD" w:rsidRDefault="007D5AFD" w:rsidP="00975DD4">
            <w:pPr>
              <w:spacing w:after="60"/>
              <w:textAlignment w:val="baseline"/>
              <w:rPr>
                <w:rFonts w:cs="Arial"/>
                <w:sz w:val="20"/>
                <w:szCs w:val="20"/>
              </w:rPr>
            </w:pPr>
            <w:r w:rsidRPr="007D5AFD">
              <w:rPr>
                <w:rFonts w:cs="Arial"/>
                <w:sz w:val="20"/>
                <w:szCs w:val="20"/>
              </w:rPr>
              <w:t>2.</w:t>
            </w:r>
            <w:r w:rsidRPr="007D5AFD">
              <w:rPr>
                <w:rFonts w:cs="Arial"/>
                <w:sz w:val="20"/>
                <w:szCs w:val="20"/>
              </w:rPr>
              <w:tab/>
              <w:t>Earned value analysis (EVA); and</w:t>
            </w:r>
          </w:p>
          <w:p w14:paraId="4AF5651A" w14:textId="77777777" w:rsidR="007D5AFD" w:rsidRPr="007D5AFD" w:rsidRDefault="007D5AFD" w:rsidP="00B26369">
            <w:pPr>
              <w:spacing w:after="240"/>
              <w:textAlignment w:val="baseline"/>
              <w:rPr>
                <w:rFonts w:cs="Arial"/>
                <w:sz w:val="20"/>
                <w:szCs w:val="20"/>
              </w:rPr>
            </w:pPr>
            <w:r w:rsidRPr="007D5AFD">
              <w:rPr>
                <w:rFonts w:cs="Arial"/>
                <w:sz w:val="20"/>
                <w:szCs w:val="20"/>
              </w:rPr>
              <w:t>3.</w:t>
            </w:r>
            <w:r w:rsidRPr="007D5AFD">
              <w:rPr>
                <w:rFonts w:cs="Arial"/>
                <w:sz w:val="20"/>
                <w:szCs w:val="20"/>
              </w:rPr>
              <w:tab/>
              <w:t xml:space="preserve">Measured mile analysis.     </w:t>
            </w:r>
          </w:p>
          <w:p w14:paraId="2A540BB2" w14:textId="108CDFFB" w:rsidR="007D5AFD" w:rsidRDefault="007D5AFD" w:rsidP="007D5AFD">
            <w:pPr>
              <w:spacing w:after="100" w:afterAutospacing="1"/>
              <w:textAlignment w:val="baseline"/>
              <w:rPr>
                <w:rFonts w:cs="Arial"/>
                <w:sz w:val="20"/>
                <w:szCs w:val="20"/>
              </w:rPr>
            </w:pPr>
            <w:r w:rsidRPr="007D5AFD">
              <w:rPr>
                <w:rFonts w:cs="Arial"/>
                <w:sz w:val="20"/>
                <w:szCs w:val="20"/>
              </w:rPr>
              <w:t>I discuss methods 2 and 3 in this article</w:t>
            </w:r>
            <w:r>
              <w:rPr>
                <w:rFonts w:cs="Arial"/>
                <w:sz w:val="20"/>
                <w:szCs w:val="20"/>
              </w:rPr>
              <w:t>.</w:t>
            </w:r>
          </w:p>
          <w:p w14:paraId="6980979C" w14:textId="1DDFCE41" w:rsidR="007D5AFD" w:rsidRPr="007D5AFD" w:rsidRDefault="007D5AFD" w:rsidP="007D5AFD">
            <w:pPr>
              <w:keepNext/>
              <w:keepLines/>
              <w:rPr>
                <w:rFonts w:cs="Arial"/>
                <w:b/>
                <w:bCs/>
                <w:sz w:val="20"/>
                <w:szCs w:val="20"/>
              </w:rPr>
            </w:pPr>
            <w:bookmarkStart w:id="0" w:name="_Hlk36138002"/>
            <w:r w:rsidRPr="007D5AFD">
              <w:rPr>
                <w:rFonts w:cs="Arial"/>
                <w:b/>
                <w:bCs/>
                <w:sz w:val="20"/>
                <w:szCs w:val="20"/>
              </w:rPr>
              <w:t>Recommended Practice Statements on Disruption</w:t>
            </w:r>
          </w:p>
          <w:p w14:paraId="487D77B7" w14:textId="77777777" w:rsidR="00B26369" w:rsidRDefault="00B26369" w:rsidP="007D5AFD">
            <w:pPr>
              <w:rPr>
                <w:rFonts w:eastAsia="Times New Roman"/>
                <w:sz w:val="20"/>
                <w:szCs w:val="20"/>
              </w:rPr>
            </w:pPr>
          </w:p>
          <w:p w14:paraId="05452553" w14:textId="2D163860" w:rsidR="007D5AFD" w:rsidRPr="007D5AFD" w:rsidRDefault="007D5AFD" w:rsidP="007D5AFD">
            <w:pPr>
              <w:rPr>
                <w:rFonts w:eastAsia="Times New Roman"/>
                <w:sz w:val="20"/>
                <w:szCs w:val="20"/>
              </w:rPr>
            </w:pPr>
            <w:r w:rsidRPr="007D5AFD">
              <w:rPr>
                <w:rFonts w:eastAsia="Times New Roman"/>
                <w:sz w:val="20"/>
                <w:szCs w:val="20"/>
              </w:rPr>
              <w:t>The Society of Construction Law</w:t>
            </w:r>
            <w:r w:rsidRPr="00F115B0">
              <w:rPr>
                <w:rStyle w:val="FootnoteReference"/>
                <w:rFonts w:cstheme="minorHAnsi"/>
              </w:rPr>
              <w:footnoteReference w:id="2"/>
            </w:r>
            <w:r w:rsidRPr="007D5AFD">
              <w:rPr>
                <w:rFonts w:eastAsia="Times New Roman"/>
                <w:sz w:val="20"/>
                <w:szCs w:val="20"/>
              </w:rPr>
              <w:t xml:space="preserve"> </w:t>
            </w:r>
            <w:r>
              <w:rPr>
                <w:rFonts w:eastAsia="Times New Roman"/>
                <w:sz w:val="20"/>
                <w:szCs w:val="20"/>
              </w:rPr>
              <w:t>P</w:t>
            </w:r>
            <w:r w:rsidRPr="007D5AFD">
              <w:rPr>
                <w:rFonts w:eastAsia="Times New Roman"/>
                <w:sz w:val="20"/>
                <w:szCs w:val="20"/>
              </w:rPr>
              <w:t>rotocol (SCL Protocol) provides useful commentary on disruption as experienced in construction projects:</w:t>
            </w:r>
          </w:p>
          <w:p w14:paraId="48B598F9" w14:textId="77777777" w:rsidR="007D5AFD" w:rsidRPr="007D5AFD" w:rsidRDefault="007D5AFD" w:rsidP="007D5AFD">
            <w:pPr>
              <w:rPr>
                <w:rFonts w:eastAsia="Times New Roman"/>
                <w:sz w:val="20"/>
                <w:szCs w:val="20"/>
              </w:rPr>
            </w:pPr>
          </w:p>
          <w:p w14:paraId="79BA6EA8" w14:textId="68456C54" w:rsidR="007D5AFD" w:rsidRPr="007D5AFD" w:rsidRDefault="007D5AFD" w:rsidP="007D5AFD">
            <w:pPr>
              <w:pStyle w:val="ListParagraph"/>
            </w:pPr>
            <w:r w:rsidRPr="007D5AFD">
              <w:tab/>
              <w:t>“The objective of a disruption analysis is to demonstrate loss of productivity and hence additional loss and expense over and above that which would have been incurred were it not for the disruption events for which the Employer is responsible.”;</w:t>
            </w:r>
            <w:r w:rsidR="00FF5007" w:rsidRPr="00FF5007">
              <w:rPr>
                <w:rStyle w:val="FootnoteReference"/>
                <w:rFonts w:cstheme="minorHAnsi"/>
                <w:iCs/>
              </w:rPr>
              <w:footnoteReference w:id="3"/>
            </w:r>
            <w:r w:rsidRPr="007D5AFD">
              <w:t xml:space="preserve">  </w:t>
            </w:r>
          </w:p>
          <w:p w14:paraId="003419F2" w14:textId="77777777" w:rsidR="007D5AFD" w:rsidRPr="007D5AFD" w:rsidRDefault="007D5AFD" w:rsidP="007D5AFD">
            <w:pPr>
              <w:rPr>
                <w:rFonts w:eastAsia="Times New Roman"/>
                <w:sz w:val="20"/>
                <w:szCs w:val="20"/>
              </w:rPr>
            </w:pPr>
          </w:p>
          <w:p w14:paraId="69D41694" w14:textId="276519D0" w:rsidR="007D5AFD" w:rsidRPr="007D5AFD" w:rsidRDefault="007D5AFD" w:rsidP="007D5AFD">
            <w:pPr>
              <w:pStyle w:val="ListParagraph"/>
            </w:pPr>
            <w:r w:rsidRPr="007D5AFD">
              <w:t>“…is concerned with disturbance, hindrance or interruption to a Contractor’s normal working methods, resulting in lower productivity or efficiency in the execution of particular work activities. Work that is carried out with a lower than reasonably anticipated productivity rate will lead to (a) activity delay; or (b) the need for acceleration; or (c) a combination of both – and therefore, loss and expense.”;</w:t>
            </w:r>
            <w:r w:rsidR="006717AF" w:rsidRPr="006717AF">
              <w:rPr>
                <w:rStyle w:val="FootnoteReference"/>
                <w:rFonts w:cstheme="minorHAnsi"/>
                <w:iCs/>
              </w:rPr>
              <w:footnoteReference w:id="4"/>
            </w:r>
            <w:r w:rsidRPr="007D5AFD">
              <w:t xml:space="preserve">  </w:t>
            </w:r>
          </w:p>
          <w:p w14:paraId="0873186B" w14:textId="77777777" w:rsidR="007D5AFD" w:rsidRPr="007D5AFD" w:rsidRDefault="007D5AFD" w:rsidP="007D5AFD">
            <w:pPr>
              <w:rPr>
                <w:rFonts w:eastAsia="Times New Roman"/>
                <w:sz w:val="20"/>
                <w:szCs w:val="20"/>
              </w:rPr>
            </w:pPr>
          </w:p>
          <w:p w14:paraId="427C6AE8" w14:textId="7B2E3767" w:rsidR="007D5AFD" w:rsidRPr="007D5AFD" w:rsidRDefault="007D5AFD" w:rsidP="007D5AFD">
            <w:pPr>
              <w:pStyle w:val="ListParagraph"/>
            </w:pPr>
            <w:r w:rsidRPr="007D5AFD">
              <w:tab/>
              <w:t>“When it comes to explaining the cause of disruption, it is often the case that the Contactor will rely upon multiple and intermingled disruption events to explain its loss of productivity and to support its claimed entitlement not loss and expense relating to the impacted work activities.”</w:t>
            </w:r>
            <w:r w:rsidR="00631330" w:rsidRPr="00631330">
              <w:rPr>
                <w:rStyle w:val="FootnoteReference"/>
                <w:rFonts w:cstheme="minorHAnsi"/>
                <w:iCs/>
              </w:rPr>
              <w:footnoteReference w:id="5"/>
            </w:r>
            <w:r w:rsidRPr="007D5AFD">
              <w:t xml:space="preserve"> </w:t>
            </w:r>
          </w:p>
          <w:p w14:paraId="3A1E1C4D" w14:textId="77777777" w:rsidR="007D5AFD" w:rsidRPr="007D5AFD" w:rsidRDefault="007D5AFD" w:rsidP="007D5AFD">
            <w:pPr>
              <w:rPr>
                <w:rFonts w:eastAsia="Times New Roman"/>
                <w:sz w:val="20"/>
                <w:szCs w:val="20"/>
              </w:rPr>
            </w:pPr>
          </w:p>
          <w:p w14:paraId="30307D88" w14:textId="01B79B0C" w:rsidR="007D5AFD" w:rsidRPr="007D5AFD" w:rsidRDefault="007D5AFD" w:rsidP="007D5AFD">
            <w:pPr>
              <w:rPr>
                <w:rFonts w:eastAsia="Times New Roman"/>
                <w:sz w:val="20"/>
                <w:szCs w:val="20"/>
              </w:rPr>
            </w:pPr>
            <w:r w:rsidRPr="007D5AFD">
              <w:rPr>
                <w:rFonts w:eastAsia="Times New Roman"/>
                <w:sz w:val="20"/>
                <w:szCs w:val="20"/>
              </w:rPr>
              <w:t>The Association for Advancement of Cost Engineering</w:t>
            </w:r>
            <w:r w:rsidR="00722F16" w:rsidRPr="00F115B0">
              <w:rPr>
                <w:rStyle w:val="FootnoteReference"/>
                <w:rFonts w:cstheme="minorHAnsi"/>
              </w:rPr>
              <w:footnoteReference w:id="6"/>
            </w:r>
            <w:r w:rsidRPr="007D5AFD">
              <w:rPr>
                <w:rFonts w:eastAsia="Times New Roman"/>
                <w:sz w:val="20"/>
                <w:szCs w:val="20"/>
              </w:rPr>
              <w:t xml:space="preserve"> (AACE) International 29R-03’s</w:t>
            </w:r>
            <w:r w:rsidR="00561779" w:rsidRPr="00F115B0">
              <w:rPr>
                <w:rStyle w:val="FootnoteReference"/>
                <w:rFonts w:cstheme="minorHAnsi"/>
              </w:rPr>
              <w:footnoteReference w:id="7"/>
            </w:r>
            <w:r w:rsidRPr="007D5AFD">
              <w:rPr>
                <w:rFonts w:eastAsia="Times New Roman"/>
                <w:sz w:val="20"/>
                <w:szCs w:val="20"/>
              </w:rPr>
              <w:t xml:space="preserve"> interpretation of disruption relates to productivity.</w:t>
            </w:r>
          </w:p>
          <w:p w14:paraId="4F4C8FCA" w14:textId="77777777" w:rsidR="007D5AFD" w:rsidRPr="007D5AFD" w:rsidRDefault="007D5AFD" w:rsidP="007D5AFD">
            <w:pPr>
              <w:rPr>
                <w:rFonts w:eastAsia="Times New Roman"/>
                <w:sz w:val="20"/>
                <w:szCs w:val="20"/>
              </w:rPr>
            </w:pPr>
          </w:p>
          <w:p w14:paraId="473519DD" w14:textId="4D18C076" w:rsidR="007D5AFD" w:rsidRPr="007D5AFD" w:rsidRDefault="007D5AFD" w:rsidP="007D5AFD">
            <w:pPr>
              <w:pStyle w:val="ListParagraph"/>
            </w:pPr>
            <w:r w:rsidRPr="007D5AFD">
              <w:t>“An interference (action or event) to the orderly progress of a project or activity(</w:t>
            </w:r>
            <w:proofErr w:type="spellStart"/>
            <w:r w:rsidRPr="007D5AFD">
              <w:t>ies</w:t>
            </w:r>
            <w:proofErr w:type="spellEnd"/>
            <w:r w:rsidRPr="007D5AFD">
              <w:t xml:space="preserve">). Disruption has been described as the effect of change on unchanged work which manifests itself primarily as adverse </w:t>
            </w:r>
            <w:proofErr w:type="spellStart"/>
            <w:r w:rsidRPr="007D5AFD">
              <w:t>labor</w:t>
            </w:r>
            <w:proofErr w:type="spellEnd"/>
            <w:r w:rsidRPr="007D5AFD">
              <w:t xml:space="preserve"> productivity impacts.”</w:t>
            </w:r>
            <w:r w:rsidR="00DE26F1" w:rsidRPr="00DE26F1">
              <w:rPr>
                <w:rStyle w:val="FootnoteReference"/>
                <w:rFonts w:cstheme="minorHAnsi"/>
                <w:iCs/>
              </w:rPr>
              <w:footnoteReference w:id="8"/>
            </w:r>
            <w:r w:rsidRPr="007D5AFD">
              <w:t xml:space="preserve">  </w:t>
            </w:r>
          </w:p>
          <w:p w14:paraId="5B2E1930" w14:textId="77777777" w:rsidR="007D5AFD" w:rsidRPr="007D5AFD" w:rsidRDefault="007D5AFD" w:rsidP="007D5AFD">
            <w:pPr>
              <w:rPr>
                <w:rFonts w:eastAsia="Times New Roman"/>
                <w:sz w:val="20"/>
                <w:szCs w:val="20"/>
              </w:rPr>
            </w:pPr>
          </w:p>
          <w:p w14:paraId="79AC5D65" w14:textId="77777777" w:rsidR="00C21DBC" w:rsidRDefault="007D5AFD" w:rsidP="007D5AFD">
            <w:pPr>
              <w:rPr>
                <w:rFonts w:eastAsia="Times New Roman"/>
                <w:sz w:val="20"/>
                <w:szCs w:val="20"/>
              </w:rPr>
            </w:pPr>
            <w:r w:rsidRPr="007D5AFD">
              <w:rPr>
                <w:rFonts w:eastAsia="Times New Roman"/>
                <w:sz w:val="20"/>
                <w:szCs w:val="20"/>
              </w:rPr>
              <w:lastRenderedPageBreak/>
              <w:t xml:space="preserve">It has been widely accepted that disruption is difficult to establish, substantiate or quantify. However, this is not entirely true and is largely due to the contractor not maintaining proper and sufficient site records. In most cases, disruption is usually not identified or alerted as it occurs, it is only to when the contractor has found a significant difference between its planned and actual labour and plant costs which is unaccounted for by any variations issued by employer or the contractor’s own inefficiencies. </w:t>
            </w:r>
          </w:p>
          <w:p w14:paraId="4AD0E033" w14:textId="77777777" w:rsidR="00C21DBC" w:rsidRDefault="00C21DBC" w:rsidP="007D5AFD">
            <w:pPr>
              <w:rPr>
                <w:rFonts w:eastAsia="Times New Roman"/>
                <w:sz w:val="20"/>
                <w:szCs w:val="20"/>
              </w:rPr>
            </w:pPr>
          </w:p>
          <w:p w14:paraId="77C7704A" w14:textId="6C9BF8AE" w:rsidR="00604E19" w:rsidRDefault="00A65428" w:rsidP="007D5AFD">
            <w:pPr>
              <w:rPr>
                <w:rFonts w:eastAsia="Times New Roman"/>
                <w:sz w:val="20"/>
                <w:szCs w:val="20"/>
              </w:rPr>
            </w:pPr>
            <w:r>
              <w:rPr>
                <w:rFonts w:eastAsia="Times New Roman"/>
                <w:sz w:val="20"/>
                <w:szCs w:val="20"/>
              </w:rPr>
              <w:t>In summary</w:t>
            </w:r>
            <w:r w:rsidR="007D5AFD" w:rsidRPr="007D5AFD">
              <w:rPr>
                <w:rFonts w:eastAsia="Times New Roman"/>
                <w:sz w:val="20"/>
                <w:szCs w:val="20"/>
              </w:rPr>
              <w:t xml:space="preserve">, disruption involves a situation where, </w:t>
            </w:r>
            <w:proofErr w:type="gramStart"/>
            <w:r w:rsidR="007D5AFD" w:rsidRPr="007D5AFD">
              <w:rPr>
                <w:rFonts w:eastAsia="Times New Roman"/>
                <w:sz w:val="20"/>
                <w:szCs w:val="20"/>
              </w:rPr>
              <w:t>as a consequence of</w:t>
            </w:r>
            <w:proofErr w:type="gramEnd"/>
            <w:r w:rsidR="007D5AFD" w:rsidRPr="007D5AFD">
              <w:rPr>
                <w:rFonts w:eastAsia="Times New Roman"/>
                <w:sz w:val="20"/>
                <w:szCs w:val="20"/>
              </w:rPr>
              <w:t xml:space="preserve"> events attributable to the employer, the contractor’s labour and plant productivity were substantially reduced, resulting in contractor having to burn additional labour and plant costs to carry out the works.</w:t>
            </w:r>
          </w:p>
          <w:p w14:paraId="731A725A" w14:textId="58A1CA20" w:rsidR="007D5AFD" w:rsidRDefault="007D5AFD" w:rsidP="007D5AFD">
            <w:pPr>
              <w:rPr>
                <w:rFonts w:eastAsia="Times New Roman"/>
                <w:sz w:val="20"/>
                <w:szCs w:val="20"/>
              </w:rPr>
            </w:pPr>
          </w:p>
          <w:p w14:paraId="47717F77" w14:textId="77777777" w:rsidR="00AB36E8" w:rsidRPr="00105842" w:rsidRDefault="00AB36E8" w:rsidP="00105842">
            <w:pPr>
              <w:keepNext/>
              <w:keepLines/>
              <w:rPr>
                <w:rFonts w:cs="Arial"/>
                <w:b/>
                <w:bCs/>
                <w:sz w:val="20"/>
                <w:szCs w:val="20"/>
              </w:rPr>
            </w:pPr>
            <w:r w:rsidRPr="00105842">
              <w:rPr>
                <w:rFonts w:cs="Arial"/>
                <w:b/>
                <w:bCs/>
                <w:sz w:val="20"/>
                <w:szCs w:val="20"/>
              </w:rPr>
              <w:t>Legal Background to Disruption</w:t>
            </w:r>
          </w:p>
          <w:p w14:paraId="36024027" w14:textId="77777777" w:rsidR="00105842" w:rsidRDefault="00105842" w:rsidP="00AB36E8">
            <w:pPr>
              <w:rPr>
                <w:rFonts w:eastAsia="Times New Roman"/>
                <w:sz w:val="20"/>
                <w:szCs w:val="20"/>
              </w:rPr>
            </w:pPr>
          </w:p>
          <w:p w14:paraId="6833DA4F" w14:textId="39F62FF2" w:rsidR="00AB36E8" w:rsidRPr="00AB36E8" w:rsidRDefault="00AB36E8" w:rsidP="00AB36E8">
            <w:pPr>
              <w:rPr>
                <w:rFonts w:eastAsia="Times New Roman"/>
                <w:sz w:val="20"/>
                <w:szCs w:val="20"/>
              </w:rPr>
            </w:pPr>
            <w:r w:rsidRPr="00AB36E8">
              <w:rPr>
                <w:rFonts w:eastAsia="Times New Roman"/>
                <w:sz w:val="20"/>
                <w:szCs w:val="20"/>
              </w:rPr>
              <w:t>It is likely that disrupted works relate to sub-critical delays which are not part of a critical path analysis (i.e., critical delay) involving with delays to project completion. As a result, securing a time extension claim (EOT) will not help to recover disruption losses associated with the specific sub-critical trades. In simple terms, EOT deals with indirect resources, those which are required for the extended project period while disruption deals with direct resources which work</w:t>
            </w:r>
            <w:r w:rsidR="002348EB">
              <w:rPr>
                <w:rFonts w:eastAsia="Times New Roman"/>
                <w:sz w:val="20"/>
                <w:szCs w:val="20"/>
              </w:rPr>
              <w:t>ed</w:t>
            </w:r>
            <w:r w:rsidRPr="00AB36E8">
              <w:rPr>
                <w:rFonts w:eastAsia="Times New Roman"/>
                <w:sz w:val="20"/>
                <w:szCs w:val="20"/>
              </w:rPr>
              <w:t xml:space="preserve"> in a disrupted manner.  </w:t>
            </w:r>
          </w:p>
          <w:p w14:paraId="284AFFFD" w14:textId="77777777" w:rsidR="00AB36E8" w:rsidRPr="00AB36E8" w:rsidRDefault="00AB36E8" w:rsidP="00AB36E8">
            <w:pPr>
              <w:rPr>
                <w:rFonts w:eastAsia="Times New Roman"/>
                <w:sz w:val="20"/>
                <w:szCs w:val="20"/>
              </w:rPr>
            </w:pPr>
          </w:p>
          <w:p w14:paraId="604B46FA" w14:textId="258E959D" w:rsidR="00AB36E8" w:rsidRPr="00AB36E8" w:rsidRDefault="00AB36E8" w:rsidP="00AB36E8">
            <w:pPr>
              <w:rPr>
                <w:rFonts w:eastAsia="Times New Roman"/>
                <w:sz w:val="20"/>
                <w:szCs w:val="20"/>
              </w:rPr>
            </w:pPr>
            <w:r w:rsidRPr="00AB36E8">
              <w:rPr>
                <w:rFonts w:eastAsia="Times New Roman"/>
                <w:sz w:val="20"/>
                <w:szCs w:val="20"/>
              </w:rPr>
              <w:t>The Hudson’s Building and Engineering Construction Contracts states:</w:t>
            </w:r>
            <w:r w:rsidR="007C359B" w:rsidRPr="00F115B0">
              <w:rPr>
                <w:rStyle w:val="FootnoteReference"/>
                <w:rFonts w:eastAsia="Calibri" w:cstheme="minorHAnsi"/>
              </w:rPr>
              <w:footnoteReference w:id="9"/>
            </w:r>
            <w:r w:rsidRPr="00AB36E8">
              <w:rPr>
                <w:rFonts w:eastAsia="Times New Roman"/>
                <w:sz w:val="20"/>
                <w:szCs w:val="20"/>
              </w:rPr>
              <w:t xml:space="preserve"> </w:t>
            </w:r>
          </w:p>
          <w:p w14:paraId="42EEDC42" w14:textId="77777777" w:rsidR="00AB36E8" w:rsidRPr="00AB36E8" w:rsidRDefault="00AB36E8" w:rsidP="00AB36E8">
            <w:pPr>
              <w:rPr>
                <w:rFonts w:eastAsia="Times New Roman"/>
                <w:sz w:val="20"/>
                <w:szCs w:val="20"/>
              </w:rPr>
            </w:pPr>
          </w:p>
          <w:p w14:paraId="608497FB" w14:textId="77777777" w:rsidR="00AB36E8" w:rsidRPr="00AB36E8" w:rsidRDefault="00AB36E8" w:rsidP="00B26369">
            <w:pPr>
              <w:pStyle w:val="ListParagraph"/>
            </w:pPr>
            <w:r w:rsidRPr="00AB36E8">
              <w:t xml:space="preserve">“The distinction between delay and disruption is important, but rarely articulated, and is to an extent a matter of definition. Delay is usually used to mean a delay to the completion date, which presupposes that the activity which was delayed was on the critical path. Disruption to progress may or may not cause a delay to overall completion, depending on whether the activity delayed is on the critical path as explained above, but will result in additional cost where labour or plant is under-utilised </w:t>
            </w:r>
            <w:proofErr w:type="gramStart"/>
            <w:r w:rsidRPr="00AB36E8">
              <w:t>as a consequence of</w:t>
            </w:r>
            <w:proofErr w:type="gramEnd"/>
            <w:r w:rsidRPr="00AB36E8">
              <w:t xml:space="preserve"> the event.”</w:t>
            </w:r>
          </w:p>
          <w:p w14:paraId="59C76760" w14:textId="77777777" w:rsidR="00AB36E8" w:rsidRPr="00AB36E8" w:rsidRDefault="00AB36E8" w:rsidP="00AB36E8">
            <w:pPr>
              <w:rPr>
                <w:rFonts w:eastAsia="Times New Roman"/>
                <w:sz w:val="20"/>
                <w:szCs w:val="20"/>
              </w:rPr>
            </w:pPr>
          </w:p>
          <w:p w14:paraId="51D5BCFE" w14:textId="608EAD26" w:rsidR="00AB36E8" w:rsidRPr="00AB36E8" w:rsidRDefault="00AB36E8" w:rsidP="00B26369">
            <w:pPr>
              <w:spacing w:after="120"/>
              <w:rPr>
                <w:rFonts w:eastAsia="Times New Roman"/>
                <w:sz w:val="20"/>
                <w:szCs w:val="20"/>
              </w:rPr>
            </w:pPr>
            <w:r w:rsidRPr="00AB36E8">
              <w:rPr>
                <w:rFonts w:eastAsia="Times New Roman"/>
                <w:sz w:val="20"/>
                <w:szCs w:val="20"/>
              </w:rPr>
              <w:t xml:space="preserve">In the </w:t>
            </w:r>
            <w:r w:rsidRPr="004E355F">
              <w:rPr>
                <w:rFonts w:eastAsia="Times New Roman"/>
                <w:i/>
                <w:iCs/>
                <w:sz w:val="20"/>
                <w:szCs w:val="20"/>
              </w:rPr>
              <w:t>Walter Lilly case</w:t>
            </w:r>
            <w:r w:rsidR="004E355F" w:rsidRPr="00F115B0">
              <w:rPr>
                <w:rStyle w:val="FootnoteReference"/>
                <w:rFonts w:eastAsia="Calibri" w:cstheme="minorHAnsi"/>
                <w:i/>
                <w:iCs/>
              </w:rPr>
              <w:footnoteReference w:id="10"/>
            </w:r>
            <w:r w:rsidRPr="00AB36E8">
              <w:rPr>
                <w:rFonts w:eastAsia="Times New Roman"/>
                <w:sz w:val="20"/>
                <w:szCs w:val="20"/>
              </w:rPr>
              <w:t xml:space="preserve"> , Mr Justice Akenhead suggested three elements which will help support a contractor’s disruption claim. </w:t>
            </w:r>
          </w:p>
          <w:p w14:paraId="0FC0446D" w14:textId="77777777" w:rsidR="00AB36E8" w:rsidRPr="00AB36E8" w:rsidRDefault="00AB36E8" w:rsidP="00B26369">
            <w:pPr>
              <w:spacing w:after="60"/>
              <w:rPr>
                <w:rFonts w:eastAsia="Times New Roman"/>
                <w:sz w:val="20"/>
                <w:szCs w:val="20"/>
              </w:rPr>
            </w:pPr>
            <w:r w:rsidRPr="00AB36E8">
              <w:rPr>
                <w:rFonts w:eastAsia="Times New Roman"/>
                <w:sz w:val="20"/>
                <w:szCs w:val="20"/>
              </w:rPr>
              <w:t>1.</w:t>
            </w:r>
            <w:r w:rsidRPr="00AB36E8">
              <w:rPr>
                <w:rFonts w:eastAsia="Times New Roman"/>
                <w:sz w:val="20"/>
                <w:szCs w:val="20"/>
              </w:rPr>
              <w:tab/>
              <w:t xml:space="preserve">Events which entitle it to loss and </w:t>
            </w:r>
            <w:proofErr w:type="gramStart"/>
            <w:r w:rsidRPr="00AB36E8">
              <w:rPr>
                <w:rFonts w:eastAsia="Times New Roman"/>
                <w:sz w:val="20"/>
                <w:szCs w:val="20"/>
              </w:rPr>
              <w:t>expense;</w:t>
            </w:r>
            <w:proofErr w:type="gramEnd"/>
          </w:p>
          <w:p w14:paraId="5E0DCF81" w14:textId="77777777" w:rsidR="00AB36E8" w:rsidRPr="00AB36E8" w:rsidRDefault="00AB36E8" w:rsidP="00B26369">
            <w:pPr>
              <w:spacing w:after="60"/>
              <w:rPr>
                <w:rFonts w:eastAsia="Times New Roman"/>
                <w:sz w:val="20"/>
                <w:szCs w:val="20"/>
              </w:rPr>
            </w:pPr>
            <w:r w:rsidRPr="00AB36E8">
              <w:rPr>
                <w:rFonts w:eastAsia="Times New Roman"/>
                <w:sz w:val="20"/>
                <w:szCs w:val="20"/>
              </w:rPr>
              <w:t>2.</w:t>
            </w:r>
            <w:r w:rsidRPr="00AB36E8">
              <w:rPr>
                <w:rFonts w:eastAsia="Times New Roman"/>
                <w:sz w:val="20"/>
                <w:szCs w:val="20"/>
              </w:rPr>
              <w:tab/>
              <w:t>Identifying the events which caused disruption; and</w:t>
            </w:r>
          </w:p>
          <w:p w14:paraId="52DE73C2" w14:textId="77777777" w:rsidR="00AB36E8" w:rsidRPr="00AB36E8" w:rsidRDefault="00AB36E8" w:rsidP="00B26369">
            <w:pPr>
              <w:spacing w:after="60"/>
              <w:rPr>
                <w:rFonts w:eastAsia="Times New Roman"/>
                <w:sz w:val="20"/>
                <w:szCs w:val="20"/>
              </w:rPr>
            </w:pPr>
            <w:r w:rsidRPr="00AB36E8">
              <w:rPr>
                <w:rFonts w:eastAsia="Times New Roman"/>
                <w:sz w:val="20"/>
                <w:szCs w:val="20"/>
              </w:rPr>
              <w:t>3.</w:t>
            </w:r>
            <w:r w:rsidRPr="00AB36E8">
              <w:rPr>
                <w:rFonts w:eastAsia="Times New Roman"/>
                <w:sz w:val="20"/>
                <w:szCs w:val="20"/>
              </w:rPr>
              <w:tab/>
              <w:t>That disruption caused loss and/or expense to the contractor.</w:t>
            </w:r>
          </w:p>
          <w:p w14:paraId="3B0BC8E5" w14:textId="77777777" w:rsidR="00AB36E8" w:rsidRPr="00AB36E8" w:rsidRDefault="00AB36E8" w:rsidP="00AB36E8">
            <w:pPr>
              <w:rPr>
                <w:rFonts w:eastAsia="Times New Roman"/>
                <w:sz w:val="20"/>
                <w:szCs w:val="20"/>
              </w:rPr>
            </w:pPr>
          </w:p>
          <w:p w14:paraId="4E26D6DA" w14:textId="2CCBF1D4" w:rsidR="00AB36E8" w:rsidRPr="00AB36E8" w:rsidRDefault="004830D5" w:rsidP="00AB36E8">
            <w:pPr>
              <w:rPr>
                <w:rFonts w:eastAsia="Times New Roman"/>
                <w:sz w:val="20"/>
                <w:szCs w:val="20"/>
              </w:rPr>
            </w:pPr>
            <w:r>
              <w:rPr>
                <w:rFonts w:eastAsia="Times New Roman"/>
                <w:sz w:val="20"/>
                <w:szCs w:val="20"/>
              </w:rPr>
              <w:t>T</w:t>
            </w:r>
            <w:r w:rsidR="00AB36E8" w:rsidRPr="00AB36E8">
              <w:rPr>
                <w:rFonts w:eastAsia="Times New Roman"/>
                <w:sz w:val="20"/>
                <w:szCs w:val="20"/>
              </w:rPr>
              <w:t xml:space="preserve">he contractor’s failure to adhere with the notice provisions within the contact can result in rejection of the disruption claim, especially in contracts with time-bar provisions. In </w:t>
            </w:r>
            <w:r w:rsidR="00AB36E8" w:rsidRPr="00626608">
              <w:rPr>
                <w:rFonts w:eastAsia="Times New Roman"/>
                <w:i/>
                <w:iCs/>
                <w:sz w:val="20"/>
                <w:szCs w:val="20"/>
              </w:rPr>
              <w:t xml:space="preserve">Van Oord and another v </w:t>
            </w:r>
            <w:proofErr w:type="spellStart"/>
            <w:r w:rsidR="00AB36E8" w:rsidRPr="00626608">
              <w:rPr>
                <w:rFonts w:eastAsia="Times New Roman"/>
                <w:i/>
                <w:iCs/>
                <w:sz w:val="20"/>
                <w:szCs w:val="20"/>
              </w:rPr>
              <w:t>Allseas</w:t>
            </w:r>
            <w:proofErr w:type="spellEnd"/>
            <w:r w:rsidR="00AB36E8" w:rsidRPr="00626608">
              <w:rPr>
                <w:rFonts w:eastAsia="Times New Roman"/>
                <w:i/>
                <w:iCs/>
                <w:sz w:val="20"/>
                <w:szCs w:val="20"/>
              </w:rPr>
              <w:t xml:space="preserve"> UK Ltd case</w:t>
            </w:r>
            <w:r w:rsidR="00626608" w:rsidRPr="00F115B0">
              <w:rPr>
                <w:rStyle w:val="FootnoteReference"/>
                <w:rFonts w:cstheme="minorHAnsi"/>
                <w:i/>
                <w:iCs/>
              </w:rPr>
              <w:footnoteReference w:id="11"/>
            </w:r>
            <w:r w:rsidR="00AB36E8" w:rsidRPr="00AB36E8">
              <w:rPr>
                <w:rFonts w:eastAsia="Times New Roman"/>
                <w:sz w:val="20"/>
                <w:szCs w:val="20"/>
              </w:rPr>
              <w:t xml:space="preserve">, the disruption claim was rejected wherein the contractor failed to submit notices. However, in </w:t>
            </w:r>
            <w:proofErr w:type="spellStart"/>
            <w:r w:rsidR="00AB36E8" w:rsidRPr="00626608">
              <w:rPr>
                <w:rFonts w:eastAsia="Times New Roman"/>
                <w:i/>
                <w:iCs/>
                <w:sz w:val="20"/>
                <w:szCs w:val="20"/>
              </w:rPr>
              <w:t>Obrascon</w:t>
            </w:r>
            <w:proofErr w:type="spellEnd"/>
            <w:r w:rsidR="00AB36E8" w:rsidRPr="00626608">
              <w:rPr>
                <w:rFonts w:eastAsia="Times New Roman"/>
                <w:i/>
                <w:iCs/>
                <w:sz w:val="20"/>
                <w:szCs w:val="20"/>
              </w:rPr>
              <w:t xml:space="preserve"> </w:t>
            </w:r>
            <w:proofErr w:type="spellStart"/>
            <w:r w:rsidR="00AB36E8" w:rsidRPr="00626608">
              <w:rPr>
                <w:rFonts w:eastAsia="Times New Roman"/>
                <w:i/>
                <w:iCs/>
                <w:sz w:val="20"/>
                <w:szCs w:val="20"/>
              </w:rPr>
              <w:t>Huarte</w:t>
            </w:r>
            <w:proofErr w:type="spellEnd"/>
            <w:r w:rsidR="00AB36E8" w:rsidRPr="00626608">
              <w:rPr>
                <w:rFonts w:eastAsia="Times New Roman"/>
                <w:i/>
                <w:iCs/>
                <w:sz w:val="20"/>
                <w:szCs w:val="20"/>
              </w:rPr>
              <w:t xml:space="preserve"> SA v Her Majesty’s Attorney General for Gibraltar</w:t>
            </w:r>
            <w:r w:rsidR="00BC7E50" w:rsidRPr="00F115B0">
              <w:rPr>
                <w:rStyle w:val="FootnoteReference"/>
                <w:rFonts w:cstheme="minorHAnsi"/>
                <w:i/>
                <w:iCs/>
              </w:rPr>
              <w:footnoteReference w:id="12"/>
            </w:r>
            <w:r w:rsidR="00AB36E8" w:rsidRPr="00AB36E8">
              <w:rPr>
                <w:rFonts w:eastAsia="Times New Roman"/>
                <w:sz w:val="20"/>
                <w:szCs w:val="20"/>
              </w:rPr>
              <w:t xml:space="preserve">, the judge did not take an isolated view of the time-bar clause wherein the breach by employer was obvious to him. It is good practice to submit relevant notices to prevent disruption claims being time barred and provides strong evidence that an event had occurred. The consequences of the event could be disputed but the record of the event should never be in question. In addition, the contractor must have a legal entitlement under the </w:t>
            </w:r>
            <w:r w:rsidR="00AB36E8" w:rsidRPr="00AB36E8">
              <w:rPr>
                <w:rFonts w:eastAsia="Times New Roman"/>
                <w:sz w:val="20"/>
                <w:szCs w:val="20"/>
              </w:rPr>
              <w:lastRenderedPageBreak/>
              <w:t>contract, i.e., the disruption event must typically have been caused by an act omission or default by the employer.</w:t>
            </w:r>
            <w:r w:rsidR="0052674F" w:rsidRPr="00F115B0">
              <w:rPr>
                <w:rStyle w:val="FootnoteReference"/>
                <w:rFonts w:eastAsia="Calibri" w:cstheme="minorHAnsi"/>
              </w:rPr>
              <w:footnoteReference w:id="13"/>
            </w:r>
            <w:r w:rsidR="00AB36E8" w:rsidRPr="00AB36E8">
              <w:rPr>
                <w:rFonts w:eastAsia="Times New Roman"/>
                <w:sz w:val="20"/>
                <w:szCs w:val="20"/>
              </w:rPr>
              <w:t xml:space="preserve">  </w:t>
            </w:r>
          </w:p>
          <w:p w14:paraId="023A71EE" w14:textId="77777777" w:rsidR="00437932" w:rsidRDefault="00437932" w:rsidP="00AB36E8">
            <w:pPr>
              <w:rPr>
                <w:rFonts w:eastAsia="Times New Roman"/>
                <w:sz w:val="20"/>
                <w:szCs w:val="20"/>
              </w:rPr>
            </w:pPr>
          </w:p>
          <w:p w14:paraId="430D44FC" w14:textId="39F86622" w:rsidR="00AB36E8" w:rsidRPr="00105842" w:rsidRDefault="00AB36E8" w:rsidP="00105842">
            <w:pPr>
              <w:keepNext/>
              <w:keepLines/>
              <w:rPr>
                <w:rFonts w:cs="Arial"/>
                <w:b/>
                <w:bCs/>
                <w:sz w:val="20"/>
                <w:szCs w:val="20"/>
              </w:rPr>
            </w:pPr>
            <w:r w:rsidRPr="00105842">
              <w:rPr>
                <w:rFonts w:cs="Arial"/>
                <w:b/>
                <w:bCs/>
                <w:sz w:val="20"/>
                <w:szCs w:val="20"/>
              </w:rPr>
              <w:t>Proving a Disruption Claim</w:t>
            </w:r>
          </w:p>
          <w:p w14:paraId="5E140888" w14:textId="77777777" w:rsidR="00437932" w:rsidRDefault="00437932" w:rsidP="00AB36E8">
            <w:pPr>
              <w:rPr>
                <w:rFonts w:eastAsia="Times New Roman"/>
                <w:sz w:val="20"/>
                <w:szCs w:val="20"/>
              </w:rPr>
            </w:pPr>
          </w:p>
          <w:p w14:paraId="6F1C3E94" w14:textId="3C53F309" w:rsidR="00AB36E8" w:rsidRPr="00AB36E8" w:rsidRDefault="00AB36E8" w:rsidP="00AB36E8">
            <w:pPr>
              <w:rPr>
                <w:rFonts w:eastAsia="Times New Roman"/>
                <w:sz w:val="20"/>
                <w:szCs w:val="20"/>
              </w:rPr>
            </w:pPr>
            <w:r w:rsidRPr="00AB36E8">
              <w:rPr>
                <w:rFonts w:eastAsia="Times New Roman"/>
                <w:sz w:val="20"/>
                <w:szCs w:val="20"/>
              </w:rPr>
              <w:t>The caus</w:t>
            </w:r>
            <w:r w:rsidR="007C3EB4">
              <w:rPr>
                <w:rFonts w:eastAsia="Times New Roman"/>
                <w:sz w:val="20"/>
                <w:szCs w:val="20"/>
              </w:rPr>
              <w:t>ative agents</w:t>
            </w:r>
            <w:r w:rsidRPr="00AB36E8">
              <w:rPr>
                <w:rFonts w:eastAsia="Times New Roman"/>
                <w:sz w:val="20"/>
                <w:szCs w:val="20"/>
              </w:rPr>
              <w:t xml:space="preserve"> which result in disruption to construction work are numerous. The causes </w:t>
            </w:r>
            <w:r w:rsidR="007C3EB4">
              <w:rPr>
                <w:rFonts w:eastAsia="Times New Roman"/>
                <w:sz w:val="20"/>
                <w:szCs w:val="20"/>
              </w:rPr>
              <w:t xml:space="preserve">may </w:t>
            </w:r>
            <w:r w:rsidRPr="00AB36E8">
              <w:rPr>
                <w:rFonts w:eastAsia="Times New Roman"/>
                <w:sz w:val="20"/>
                <w:szCs w:val="20"/>
              </w:rPr>
              <w:t xml:space="preserve">include irregular work patterns, densely populated </w:t>
            </w:r>
            <w:r w:rsidR="00355249" w:rsidRPr="00AB36E8">
              <w:rPr>
                <w:rFonts w:eastAsia="Times New Roman"/>
                <w:sz w:val="20"/>
                <w:szCs w:val="20"/>
              </w:rPr>
              <w:t>work</w:t>
            </w:r>
            <w:r w:rsidR="00355249">
              <w:rPr>
                <w:rFonts w:eastAsia="Times New Roman"/>
                <w:sz w:val="20"/>
                <w:szCs w:val="20"/>
              </w:rPr>
              <w:t>spaces</w:t>
            </w:r>
            <w:r w:rsidRPr="00AB36E8">
              <w:rPr>
                <w:rFonts w:eastAsia="Times New Roman"/>
                <w:sz w:val="20"/>
                <w:szCs w:val="20"/>
              </w:rPr>
              <w:t>, extended working hours, lack of quality supervision, poor communicatio</w:t>
            </w:r>
            <w:r w:rsidR="00D575D6">
              <w:rPr>
                <w:rFonts w:eastAsia="Times New Roman"/>
                <w:sz w:val="20"/>
                <w:szCs w:val="20"/>
              </w:rPr>
              <w:t>n between workers</w:t>
            </w:r>
            <w:r w:rsidRPr="00AB36E8">
              <w:rPr>
                <w:rFonts w:eastAsia="Times New Roman"/>
                <w:sz w:val="20"/>
                <w:szCs w:val="20"/>
              </w:rPr>
              <w:t xml:space="preserve">, frequently </w:t>
            </w:r>
            <w:r w:rsidR="00BE1FB4">
              <w:rPr>
                <w:rFonts w:eastAsia="Times New Roman"/>
                <w:sz w:val="20"/>
                <w:szCs w:val="20"/>
              </w:rPr>
              <w:t>performing</w:t>
            </w:r>
            <w:r w:rsidRPr="00AB36E8">
              <w:rPr>
                <w:rFonts w:eastAsia="Times New Roman"/>
                <w:sz w:val="20"/>
                <w:szCs w:val="20"/>
              </w:rPr>
              <w:t xml:space="preserve"> out-of-sequence work, delayed responses to request for information (RFIs), shortage or delayed material deliveries, lack of </w:t>
            </w:r>
            <w:r w:rsidR="00BE1FB4">
              <w:rPr>
                <w:rFonts w:eastAsia="Times New Roman"/>
                <w:sz w:val="20"/>
                <w:szCs w:val="20"/>
              </w:rPr>
              <w:t xml:space="preserve">required </w:t>
            </w:r>
            <w:r w:rsidRPr="00AB36E8">
              <w:rPr>
                <w:rFonts w:eastAsia="Times New Roman"/>
                <w:sz w:val="20"/>
                <w:szCs w:val="20"/>
              </w:rPr>
              <w:t xml:space="preserve">approved shop drawings, inclusion of varied works, etc. A project may finish on time but </w:t>
            </w:r>
            <w:r w:rsidR="00222D03">
              <w:rPr>
                <w:rFonts w:eastAsia="Times New Roman"/>
                <w:sz w:val="20"/>
                <w:szCs w:val="20"/>
              </w:rPr>
              <w:t xml:space="preserve">may have </w:t>
            </w:r>
            <w:r w:rsidRPr="00AB36E8">
              <w:rPr>
                <w:rFonts w:eastAsia="Times New Roman"/>
                <w:sz w:val="20"/>
                <w:szCs w:val="20"/>
              </w:rPr>
              <w:t>experience</w:t>
            </w:r>
            <w:r w:rsidR="00222D03">
              <w:rPr>
                <w:rFonts w:eastAsia="Times New Roman"/>
                <w:sz w:val="20"/>
                <w:szCs w:val="20"/>
              </w:rPr>
              <w:t>d</w:t>
            </w:r>
            <w:r w:rsidRPr="00AB36E8">
              <w:rPr>
                <w:rFonts w:eastAsia="Times New Roman"/>
                <w:sz w:val="20"/>
                <w:szCs w:val="20"/>
              </w:rPr>
              <w:t xml:space="preserve"> a reduction in expected labour and equipment productivity. </w:t>
            </w:r>
            <w:r w:rsidR="008A0457">
              <w:rPr>
                <w:rFonts w:eastAsia="Times New Roman"/>
                <w:sz w:val="20"/>
                <w:szCs w:val="20"/>
              </w:rPr>
              <w:t>The effect of</w:t>
            </w:r>
            <w:r w:rsidRPr="00AB36E8">
              <w:rPr>
                <w:rFonts w:eastAsia="Times New Roman"/>
                <w:sz w:val="20"/>
                <w:szCs w:val="20"/>
              </w:rPr>
              <w:t xml:space="preserve"> disruption or the loss of productivity is quantified as the difference between the planned (or actual unimpacted</w:t>
            </w:r>
            <w:r w:rsidR="00355249">
              <w:rPr>
                <w:rFonts w:eastAsia="Times New Roman"/>
                <w:sz w:val="20"/>
                <w:szCs w:val="20"/>
              </w:rPr>
              <w:t xml:space="preserve">; in case of measured mile </w:t>
            </w:r>
            <w:r w:rsidR="00222D03">
              <w:rPr>
                <w:rFonts w:eastAsia="Times New Roman"/>
                <w:sz w:val="20"/>
                <w:szCs w:val="20"/>
              </w:rPr>
              <w:t>approach</w:t>
            </w:r>
            <w:r w:rsidRPr="00AB36E8">
              <w:rPr>
                <w:rFonts w:eastAsia="Times New Roman"/>
                <w:sz w:val="20"/>
                <w:szCs w:val="20"/>
              </w:rPr>
              <w:t>) rate of production and the actual rate of production in disrupted period.</w:t>
            </w:r>
            <w:r w:rsidR="00D63F9F">
              <w:rPr>
                <w:rStyle w:val="FootnoteReference"/>
                <w:rFonts w:cstheme="minorHAnsi"/>
              </w:rPr>
              <w:footnoteReference w:id="14"/>
            </w:r>
            <w:r w:rsidRPr="00AB36E8">
              <w:rPr>
                <w:rFonts w:eastAsia="Times New Roman"/>
                <w:sz w:val="20"/>
                <w:szCs w:val="20"/>
              </w:rPr>
              <w:t xml:space="preserve">  </w:t>
            </w:r>
          </w:p>
          <w:p w14:paraId="29999519" w14:textId="77777777" w:rsidR="00AB36E8" w:rsidRPr="00AB36E8" w:rsidRDefault="00AB36E8" w:rsidP="00AB36E8">
            <w:pPr>
              <w:rPr>
                <w:rFonts w:eastAsia="Times New Roman"/>
                <w:sz w:val="20"/>
                <w:szCs w:val="20"/>
              </w:rPr>
            </w:pPr>
          </w:p>
          <w:p w14:paraId="03F9B820" w14:textId="77777777" w:rsidR="00AB36E8" w:rsidRPr="00F87EA1" w:rsidRDefault="00AB36E8" w:rsidP="00AB36E8">
            <w:pPr>
              <w:rPr>
                <w:rFonts w:eastAsia="Times New Roman"/>
                <w:b/>
                <w:bCs/>
                <w:i/>
                <w:iCs/>
                <w:sz w:val="20"/>
                <w:szCs w:val="20"/>
              </w:rPr>
            </w:pPr>
            <w:r w:rsidRPr="00F87EA1">
              <w:rPr>
                <w:rFonts w:eastAsia="Times New Roman"/>
                <w:b/>
                <w:bCs/>
                <w:i/>
                <w:iCs/>
                <w:sz w:val="20"/>
                <w:szCs w:val="20"/>
              </w:rPr>
              <w:t xml:space="preserve">Earned Value Analysis </w:t>
            </w:r>
          </w:p>
          <w:p w14:paraId="1E196783" w14:textId="77777777" w:rsidR="00AB36E8" w:rsidRPr="00AB36E8" w:rsidRDefault="00AB36E8" w:rsidP="00AB36E8">
            <w:pPr>
              <w:rPr>
                <w:rFonts w:eastAsia="Times New Roman"/>
                <w:sz w:val="20"/>
                <w:szCs w:val="20"/>
              </w:rPr>
            </w:pPr>
          </w:p>
          <w:p w14:paraId="4FA4D5CB" w14:textId="63C12D58" w:rsidR="00AB36E8" w:rsidRPr="00AB36E8" w:rsidRDefault="00AB36E8" w:rsidP="00AB36E8">
            <w:pPr>
              <w:rPr>
                <w:rFonts w:eastAsia="Times New Roman"/>
                <w:sz w:val="20"/>
                <w:szCs w:val="20"/>
              </w:rPr>
            </w:pPr>
            <w:r w:rsidRPr="00AB36E8">
              <w:rPr>
                <w:rFonts w:eastAsia="Times New Roman"/>
                <w:sz w:val="20"/>
                <w:szCs w:val="20"/>
              </w:rPr>
              <w:t xml:space="preserve">The current performance of work can be used to forecast cost or schedule overruns in a project by making use of trend data. The budgeted hours to </w:t>
            </w:r>
            <w:r w:rsidR="00163BD3">
              <w:rPr>
                <w:rFonts w:eastAsia="Times New Roman"/>
                <w:sz w:val="20"/>
                <w:szCs w:val="20"/>
              </w:rPr>
              <w:t xml:space="preserve">carry out the </w:t>
            </w:r>
            <w:r w:rsidRPr="00AB36E8">
              <w:rPr>
                <w:rFonts w:eastAsia="Times New Roman"/>
                <w:sz w:val="20"/>
                <w:szCs w:val="20"/>
              </w:rPr>
              <w:t xml:space="preserve">activities are compared to the actual manhours </w:t>
            </w:r>
            <w:r w:rsidR="00163BD3">
              <w:rPr>
                <w:rFonts w:eastAsia="Times New Roman"/>
                <w:sz w:val="20"/>
                <w:szCs w:val="20"/>
              </w:rPr>
              <w:t xml:space="preserve">spent for the work </w:t>
            </w:r>
            <w:r w:rsidRPr="00AB36E8">
              <w:rPr>
                <w:rFonts w:eastAsia="Times New Roman"/>
                <w:sz w:val="20"/>
                <w:szCs w:val="20"/>
              </w:rPr>
              <w:t xml:space="preserve">and progress </w:t>
            </w:r>
            <w:r w:rsidR="00C051D3">
              <w:rPr>
                <w:rFonts w:eastAsia="Times New Roman"/>
                <w:sz w:val="20"/>
                <w:szCs w:val="20"/>
              </w:rPr>
              <w:t>achieved</w:t>
            </w:r>
            <w:r w:rsidRPr="00AB36E8">
              <w:rPr>
                <w:rFonts w:eastAsia="Times New Roman"/>
                <w:sz w:val="20"/>
                <w:szCs w:val="20"/>
              </w:rPr>
              <w:t xml:space="preserve"> (work done). As work activities are progressed, manhours are earned against actual manhours </w:t>
            </w:r>
            <w:r w:rsidR="001B4D09">
              <w:rPr>
                <w:rFonts w:eastAsia="Times New Roman"/>
                <w:sz w:val="20"/>
                <w:szCs w:val="20"/>
              </w:rPr>
              <w:t xml:space="preserve">which were </w:t>
            </w:r>
            <w:r w:rsidRPr="00AB36E8">
              <w:rPr>
                <w:rFonts w:eastAsia="Times New Roman"/>
                <w:sz w:val="20"/>
                <w:szCs w:val="20"/>
              </w:rPr>
              <w:t xml:space="preserve">spent </w:t>
            </w:r>
            <w:r w:rsidR="001B4D09">
              <w:rPr>
                <w:rFonts w:eastAsia="Times New Roman"/>
                <w:sz w:val="20"/>
                <w:szCs w:val="20"/>
              </w:rPr>
              <w:t xml:space="preserve">by contractor </w:t>
            </w:r>
            <w:r w:rsidRPr="00AB36E8">
              <w:rPr>
                <w:rFonts w:eastAsia="Times New Roman"/>
                <w:sz w:val="20"/>
                <w:szCs w:val="20"/>
              </w:rPr>
              <w:t>to achieve th</w:t>
            </w:r>
            <w:r w:rsidR="001B4D09">
              <w:rPr>
                <w:rFonts w:eastAsia="Times New Roman"/>
                <w:sz w:val="20"/>
                <w:szCs w:val="20"/>
              </w:rPr>
              <w:t>is</w:t>
            </w:r>
            <w:r w:rsidRPr="00AB36E8">
              <w:rPr>
                <w:rFonts w:eastAsia="Times New Roman"/>
                <w:sz w:val="20"/>
                <w:szCs w:val="20"/>
              </w:rPr>
              <w:t xml:space="preserve"> work. In simple terms, the earned value (‘EV’) measures the manhours earned based on work done, while the actual cost (‘AC’) tells us how much was spent to do this work.  </w:t>
            </w:r>
          </w:p>
          <w:p w14:paraId="01AAB859" w14:textId="77777777" w:rsidR="00AB36E8" w:rsidRPr="00AB36E8" w:rsidRDefault="00AB36E8" w:rsidP="00AB36E8">
            <w:pPr>
              <w:rPr>
                <w:rFonts w:eastAsia="Times New Roman"/>
                <w:sz w:val="20"/>
                <w:szCs w:val="20"/>
              </w:rPr>
            </w:pPr>
          </w:p>
          <w:p w14:paraId="51D408F6" w14:textId="479DB718" w:rsidR="007D5AFD" w:rsidRDefault="00AB36E8" w:rsidP="00AB36E8">
            <w:pPr>
              <w:rPr>
                <w:rFonts w:eastAsia="Times New Roman"/>
                <w:sz w:val="20"/>
                <w:szCs w:val="20"/>
              </w:rPr>
            </w:pPr>
            <w:r w:rsidRPr="00AB36E8">
              <w:rPr>
                <w:rFonts w:eastAsia="Times New Roman"/>
                <w:sz w:val="20"/>
                <w:szCs w:val="20"/>
              </w:rPr>
              <w:t xml:space="preserve">The ratio of the two terms will provide us with the cost performance index (‘CPI’). Any work with CPI less than or equal to ‘1’ indicates that actual costs are less than the earned value (positive cost variance) while CPI greater than 1 indicates that value spent is lost (negative cost variance). In the figure below, CPI value of ‘0.86’ implies that for every dollar spent, only US$0.86 </w:t>
            </w:r>
            <w:r w:rsidR="00F42F11">
              <w:rPr>
                <w:rFonts w:eastAsia="Times New Roman"/>
                <w:sz w:val="20"/>
                <w:szCs w:val="20"/>
              </w:rPr>
              <w:t xml:space="preserve">was </w:t>
            </w:r>
            <w:r w:rsidRPr="00AB36E8">
              <w:rPr>
                <w:rFonts w:eastAsia="Times New Roman"/>
                <w:sz w:val="20"/>
                <w:szCs w:val="20"/>
              </w:rPr>
              <w:t>earned</w:t>
            </w:r>
            <w:r w:rsidR="00F42F11">
              <w:rPr>
                <w:rFonts w:eastAsia="Times New Roman"/>
                <w:sz w:val="20"/>
                <w:szCs w:val="20"/>
              </w:rPr>
              <w:t>,</w:t>
            </w:r>
            <w:r w:rsidRPr="00AB36E8">
              <w:rPr>
                <w:rFonts w:eastAsia="Times New Roman"/>
                <w:sz w:val="20"/>
                <w:szCs w:val="20"/>
              </w:rPr>
              <w:t xml:space="preserve"> </w:t>
            </w:r>
            <w:r w:rsidR="00DC3F9C">
              <w:rPr>
                <w:rFonts w:eastAsia="Times New Roman"/>
                <w:sz w:val="20"/>
                <w:szCs w:val="20"/>
              </w:rPr>
              <w:t>in this case</w:t>
            </w:r>
            <w:r w:rsidRPr="00AB36E8">
              <w:rPr>
                <w:rFonts w:eastAsia="Times New Roman"/>
                <w:sz w:val="20"/>
                <w:szCs w:val="20"/>
              </w:rPr>
              <w:t xml:space="preserve">, the cost variance is </w:t>
            </w:r>
            <w:r w:rsidR="002C6819">
              <w:rPr>
                <w:rFonts w:eastAsia="Times New Roman"/>
                <w:sz w:val="20"/>
                <w:szCs w:val="20"/>
              </w:rPr>
              <w:t xml:space="preserve">the </w:t>
            </w:r>
            <w:r w:rsidRPr="00AB36E8">
              <w:rPr>
                <w:rFonts w:eastAsia="Times New Roman"/>
                <w:sz w:val="20"/>
                <w:szCs w:val="20"/>
              </w:rPr>
              <w:t>delta between EV and CV, i.e., 30 – 35 = 5</w:t>
            </w:r>
            <w:r w:rsidR="00437932">
              <w:rPr>
                <w:rFonts w:eastAsia="Times New Roman"/>
                <w:sz w:val="20"/>
                <w:szCs w:val="20"/>
              </w:rPr>
              <w:t>.</w:t>
            </w:r>
            <w:r w:rsidR="00045BD4">
              <w:rPr>
                <w:rStyle w:val="FootnoteReference"/>
                <w:rFonts w:eastAsia="Times New Roman"/>
                <w:sz w:val="20"/>
                <w:szCs w:val="20"/>
              </w:rPr>
              <w:footnoteReference w:id="15"/>
            </w:r>
          </w:p>
          <w:p w14:paraId="00425400" w14:textId="77777777" w:rsidR="00043E95" w:rsidRDefault="00043E95" w:rsidP="00AB36E8">
            <w:pPr>
              <w:rPr>
                <w:rFonts w:eastAsia="Times New Roman"/>
                <w:sz w:val="20"/>
                <w:szCs w:val="20"/>
              </w:rPr>
            </w:pPr>
          </w:p>
          <w:p w14:paraId="639A1AD2" w14:textId="2A03C63A" w:rsidR="00043E95" w:rsidRDefault="00043E95" w:rsidP="00AB36E8">
            <w:pPr>
              <w:rPr>
                <w:rFonts w:eastAsia="Times New Roman"/>
                <w:sz w:val="20"/>
                <w:szCs w:val="20"/>
              </w:rPr>
            </w:pPr>
            <w:r w:rsidRPr="00F115B0">
              <w:rPr>
                <w:rFonts w:cstheme="minorHAnsi"/>
                <w:noProof/>
              </w:rPr>
              <w:drawing>
                <wp:inline distT="0" distB="0" distL="0" distR="0" wp14:anchorId="6DD87409" wp14:editId="3A9FF674">
                  <wp:extent cx="4534650" cy="2328734"/>
                  <wp:effectExtent l="19050" t="19050" r="18415" b="14605"/>
                  <wp:docPr id="5" name="Picture 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diagram&#10;&#10;Description automatically generated"/>
                          <pic:cNvPicPr/>
                        </pic:nvPicPr>
                        <pic:blipFill>
                          <a:blip r:embed="rId13"/>
                          <a:stretch>
                            <a:fillRect/>
                          </a:stretch>
                        </pic:blipFill>
                        <pic:spPr>
                          <a:xfrm>
                            <a:off x="0" y="0"/>
                            <a:ext cx="4573573" cy="2348723"/>
                          </a:xfrm>
                          <a:prstGeom prst="rect">
                            <a:avLst/>
                          </a:prstGeom>
                          <a:ln w="3175">
                            <a:solidFill>
                              <a:schemeClr val="tx1"/>
                            </a:solidFill>
                          </a:ln>
                        </pic:spPr>
                      </pic:pic>
                    </a:graphicData>
                  </a:graphic>
                </wp:inline>
              </w:drawing>
            </w:r>
          </w:p>
          <w:p w14:paraId="0812E56E" w14:textId="594EBDA8" w:rsidR="00A97C9D" w:rsidRPr="00A97C9D" w:rsidRDefault="00A97C9D" w:rsidP="00A97C9D">
            <w:pPr>
              <w:rPr>
                <w:rFonts w:eastAsia="Times New Roman"/>
                <w:sz w:val="20"/>
                <w:szCs w:val="20"/>
              </w:rPr>
            </w:pPr>
            <w:r w:rsidRPr="00A97C9D">
              <w:rPr>
                <w:rFonts w:eastAsia="Times New Roman"/>
                <w:sz w:val="20"/>
                <w:szCs w:val="20"/>
              </w:rPr>
              <w:lastRenderedPageBreak/>
              <w:t xml:space="preserve">In a real case scenario, the earned value analysis (‘EVA’) </w:t>
            </w:r>
            <w:r w:rsidR="00DC3F9C">
              <w:rPr>
                <w:rFonts w:eastAsia="Times New Roman"/>
                <w:sz w:val="20"/>
                <w:szCs w:val="20"/>
              </w:rPr>
              <w:t>mu</w:t>
            </w:r>
            <w:r w:rsidRPr="00A97C9D">
              <w:rPr>
                <w:rFonts w:eastAsia="Times New Roman"/>
                <w:sz w:val="20"/>
                <w:szCs w:val="20"/>
              </w:rPr>
              <w:t>st be undertaken</w:t>
            </w:r>
            <w:r w:rsidR="002504E5">
              <w:rPr>
                <w:rFonts w:eastAsia="Times New Roman"/>
                <w:sz w:val="20"/>
                <w:szCs w:val="20"/>
              </w:rPr>
              <w:t xml:space="preserve"> </w:t>
            </w:r>
            <w:r w:rsidR="002E73BE">
              <w:rPr>
                <w:rFonts w:eastAsia="Times New Roman"/>
                <w:sz w:val="20"/>
                <w:szCs w:val="20"/>
              </w:rPr>
              <w:t xml:space="preserve">as a minimum </w:t>
            </w:r>
            <w:r w:rsidR="00DC3F9C">
              <w:rPr>
                <w:rFonts w:eastAsia="Times New Roman"/>
                <w:sz w:val="20"/>
                <w:szCs w:val="20"/>
              </w:rPr>
              <w:t>of</w:t>
            </w:r>
            <w:r w:rsidRPr="00A97C9D">
              <w:rPr>
                <w:rFonts w:eastAsia="Times New Roman"/>
                <w:sz w:val="20"/>
                <w:szCs w:val="20"/>
              </w:rPr>
              <w:t xml:space="preserve"> four steps </w:t>
            </w:r>
            <w:r w:rsidR="002E73BE">
              <w:rPr>
                <w:rFonts w:eastAsia="Times New Roman"/>
                <w:sz w:val="20"/>
                <w:szCs w:val="20"/>
              </w:rPr>
              <w:t xml:space="preserve">which </w:t>
            </w:r>
            <w:r w:rsidR="00DC3F9C">
              <w:rPr>
                <w:rFonts w:eastAsia="Times New Roman"/>
                <w:sz w:val="20"/>
                <w:szCs w:val="20"/>
              </w:rPr>
              <w:t>are</w:t>
            </w:r>
            <w:r w:rsidRPr="00A97C9D">
              <w:rPr>
                <w:rFonts w:eastAsia="Times New Roman"/>
                <w:sz w:val="20"/>
                <w:szCs w:val="20"/>
              </w:rPr>
              <w:t xml:space="preserve"> illustrated </w:t>
            </w:r>
            <w:r w:rsidR="002E73BE">
              <w:rPr>
                <w:rFonts w:eastAsia="Times New Roman"/>
                <w:sz w:val="20"/>
                <w:szCs w:val="20"/>
              </w:rPr>
              <w:t xml:space="preserve">with help of </w:t>
            </w:r>
            <w:r w:rsidR="00DC3F9C">
              <w:rPr>
                <w:rFonts w:eastAsia="Times New Roman"/>
                <w:sz w:val="20"/>
                <w:szCs w:val="20"/>
              </w:rPr>
              <w:t>the</w:t>
            </w:r>
            <w:r w:rsidRPr="00A97C9D">
              <w:rPr>
                <w:rFonts w:eastAsia="Times New Roman"/>
                <w:sz w:val="20"/>
                <w:szCs w:val="20"/>
              </w:rPr>
              <w:t xml:space="preserve"> figure below. Here, the green line shows the planned curve (budgeted hours for the </w:t>
            </w:r>
            <w:r w:rsidR="00E958E6">
              <w:rPr>
                <w:rFonts w:eastAsia="Times New Roman"/>
                <w:sz w:val="20"/>
                <w:szCs w:val="20"/>
              </w:rPr>
              <w:t xml:space="preserve">excavation </w:t>
            </w:r>
            <w:r w:rsidRPr="00A97C9D">
              <w:rPr>
                <w:rFonts w:eastAsia="Times New Roman"/>
                <w:sz w:val="20"/>
                <w:szCs w:val="20"/>
              </w:rPr>
              <w:t>work</w:t>
            </w:r>
            <w:r w:rsidR="00E958E6">
              <w:rPr>
                <w:rFonts w:eastAsia="Times New Roman"/>
                <w:sz w:val="20"/>
                <w:szCs w:val="20"/>
              </w:rPr>
              <w:t>s</w:t>
            </w:r>
            <w:r w:rsidRPr="00A97C9D">
              <w:rPr>
                <w:rFonts w:eastAsia="Times New Roman"/>
                <w:sz w:val="20"/>
                <w:szCs w:val="20"/>
              </w:rPr>
              <w:t>), the golden line is the actual hours burnt to perform the works whereas the blue line is the earned hours</w:t>
            </w:r>
            <w:r w:rsidR="00243565">
              <w:rPr>
                <w:rStyle w:val="FootnoteReference"/>
                <w:rFonts w:cstheme="minorHAnsi"/>
                <w:bCs/>
              </w:rPr>
              <w:footnoteReference w:id="16"/>
            </w:r>
            <w:r w:rsidRPr="00A97C9D">
              <w:rPr>
                <w:rFonts w:eastAsia="Times New Roman"/>
                <w:sz w:val="20"/>
                <w:szCs w:val="20"/>
              </w:rPr>
              <w:t xml:space="preserve"> based on actual progress achieved for works done. For disruption</w:t>
            </w:r>
            <w:r w:rsidR="000134B4">
              <w:rPr>
                <w:rFonts w:eastAsia="Times New Roman"/>
                <w:sz w:val="20"/>
                <w:szCs w:val="20"/>
              </w:rPr>
              <w:t xml:space="preserve"> analysis</w:t>
            </w:r>
            <w:r w:rsidRPr="00A97C9D">
              <w:rPr>
                <w:rFonts w:eastAsia="Times New Roman"/>
                <w:sz w:val="20"/>
                <w:szCs w:val="20"/>
              </w:rPr>
              <w:t xml:space="preserve">, the comparison is always between the blue and golden lines and never with the green line which shows the planned effort required to complete this work. The planned curve has no relevance to disruption analysis except </w:t>
            </w:r>
            <w:r w:rsidR="000134B4">
              <w:rPr>
                <w:rFonts w:eastAsia="Times New Roman"/>
                <w:sz w:val="20"/>
                <w:szCs w:val="20"/>
              </w:rPr>
              <w:t>to rely on</w:t>
            </w:r>
            <w:r w:rsidRPr="00A97C9D">
              <w:rPr>
                <w:rFonts w:eastAsia="Times New Roman"/>
                <w:sz w:val="20"/>
                <w:szCs w:val="20"/>
              </w:rPr>
              <w:t xml:space="preserve"> the budgeted hours to arrive at the earned value. The light blue c</w:t>
            </w:r>
            <w:r w:rsidR="00D774D2">
              <w:rPr>
                <w:rFonts w:eastAsia="Times New Roman"/>
                <w:sz w:val="20"/>
                <w:szCs w:val="20"/>
              </w:rPr>
              <w:t>u</w:t>
            </w:r>
            <w:r w:rsidRPr="00A97C9D">
              <w:rPr>
                <w:rFonts w:eastAsia="Times New Roman"/>
                <w:sz w:val="20"/>
                <w:szCs w:val="20"/>
              </w:rPr>
              <w:t xml:space="preserve">rve shows the cumulative actual progress </w:t>
            </w:r>
            <w:r w:rsidR="001B14CE">
              <w:rPr>
                <w:rFonts w:eastAsia="Times New Roman"/>
                <w:sz w:val="20"/>
                <w:szCs w:val="20"/>
              </w:rPr>
              <w:t xml:space="preserve">(basis of earned hours) </w:t>
            </w:r>
            <w:r w:rsidRPr="00A97C9D">
              <w:rPr>
                <w:rFonts w:eastAsia="Times New Roman"/>
                <w:sz w:val="20"/>
                <w:szCs w:val="20"/>
              </w:rPr>
              <w:t>of the works</w:t>
            </w:r>
            <w:r w:rsidR="008933D7">
              <w:rPr>
                <w:rFonts w:eastAsia="Times New Roman"/>
                <w:sz w:val="20"/>
                <w:szCs w:val="20"/>
              </w:rPr>
              <w:t xml:space="preserve"> over </w:t>
            </w:r>
            <w:proofErr w:type="gramStart"/>
            <w:r w:rsidR="008933D7">
              <w:rPr>
                <w:rFonts w:eastAsia="Times New Roman"/>
                <w:sz w:val="20"/>
                <w:szCs w:val="20"/>
              </w:rPr>
              <w:t>a period of time</w:t>
            </w:r>
            <w:proofErr w:type="gramEnd"/>
            <w:r w:rsidRPr="00A97C9D">
              <w:rPr>
                <w:rFonts w:eastAsia="Times New Roman"/>
                <w:sz w:val="20"/>
                <w:szCs w:val="20"/>
              </w:rPr>
              <w:t xml:space="preserve">. </w:t>
            </w:r>
          </w:p>
          <w:p w14:paraId="57F85BF1" w14:textId="0FCD8CED" w:rsidR="00A97C9D" w:rsidRDefault="00A97C9D" w:rsidP="00A97C9D">
            <w:pPr>
              <w:rPr>
                <w:rFonts w:eastAsia="Times New Roman"/>
                <w:sz w:val="20"/>
                <w:szCs w:val="20"/>
              </w:rPr>
            </w:pPr>
          </w:p>
          <w:p w14:paraId="5BA40E7A" w14:textId="3FCC48DE" w:rsidR="00BC21BD" w:rsidRPr="00A97C9D" w:rsidRDefault="00BC21BD" w:rsidP="00A97C9D">
            <w:pPr>
              <w:rPr>
                <w:rFonts w:eastAsia="Times New Roman"/>
                <w:sz w:val="20"/>
                <w:szCs w:val="20"/>
              </w:rPr>
            </w:pPr>
            <w:r>
              <w:rPr>
                <w:noProof/>
              </w:rPr>
              <w:drawing>
                <wp:inline distT="0" distB="0" distL="0" distR="0" wp14:anchorId="1B1451BB" wp14:editId="53FDE5E9">
                  <wp:extent cx="4535170" cy="2471667"/>
                  <wp:effectExtent l="19050" t="19050" r="17780" b="241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91117" cy="2502158"/>
                          </a:xfrm>
                          <a:prstGeom prst="rect">
                            <a:avLst/>
                          </a:prstGeom>
                          <a:ln w="3175">
                            <a:solidFill>
                              <a:schemeClr val="tx1"/>
                            </a:solidFill>
                          </a:ln>
                        </pic:spPr>
                      </pic:pic>
                    </a:graphicData>
                  </a:graphic>
                </wp:inline>
              </w:drawing>
            </w:r>
          </w:p>
          <w:p w14:paraId="6DEC021E" w14:textId="2B400066" w:rsidR="00A97C9D" w:rsidRPr="00A97C9D" w:rsidRDefault="00A97C9D" w:rsidP="00A97C9D">
            <w:pPr>
              <w:rPr>
                <w:rFonts w:eastAsia="Times New Roman"/>
                <w:sz w:val="20"/>
                <w:szCs w:val="20"/>
              </w:rPr>
            </w:pPr>
            <w:r w:rsidRPr="00A97C9D">
              <w:rPr>
                <w:rFonts w:eastAsia="Times New Roman"/>
                <w:sz w:val="20"/>
                <w:szCs w:val="20"/>
              </w:rPr>
              <w:t xml:space="preserve"> </w:t>
            </w:r>
          </w:p>
          <w:p w14:paraId="0FCBD1B3" w14:textId="519868D1" w:rsidR="00A97C9D" w:rsidRPr="00A97C9D" w:rsidRDefault="00A97C9D" w:rsidP="00A97C9D">
            <w:pPr>
              <w:rPr>
                <w:rFonts w:eastAsia="Times New Roman"/>
                <w:sz w:val="20"/>
                <w:szCs w:val="20"/>
              </w:rPr>
            </w:pPr>
            <w:r w:rsidRPr="00A97C9D">
              <w:rPr>
                <w:rFonts w:eastAsia="Times New Roman"/>
                <w:sz w:val="20"/>
                <w:szCs w:val="20"/>
              </w:rPr>
              <w:t>The (</w:t>
            </w:r>
            <w:r w:rsidRPr="00B2635E">
              <w:rPr>
                <w:rFonts w:eastAsia="Times New Roman"/>
                <w:i/>
                <w:iCs/>
                <w:sz w:val="20"/>
                <w:szCs w:val="20"/>
              </w:rPr>
              <w:t>first step</w:t>
            </w:r>
            <w:r w:rsidRPr="00A97C9D">
              <w:rPr>
                <w:rFonts w:eastAsia="Times New Roman"/>
                <w:sz w:val="20"/>
                <w:szCs w:val="20"/>
              </w:rPr>
              <w:t>) is to plot the earned and actual curves for the disrupted trade</w:t>
            </w:r>
            <w:r w:rsidR="003E45EA">
              <w:rPr>
                <w:rFonts w:eastAsia="Times New Roman"/>
                <w:sz w:val="20"/>
                <w:szCs w:val="20"/>
              </w:rPr>
              <w:t xml:space="preserve"> </w:t>
            </w:r>
            <w:proofErr w:type="gramStart"/>
            <w:r w:rsidR="003E45EA">
              <w:rPr>
                <w:rFonts w:eastAsia="Times New Roman"/>
                <w:sz w:val="20"/>
                <w:szCs w:val="20"/>
              </w:rPr>
              <w:t>which</w:t>
            </w:r>
            <w:r w:rsidRPr="00A97C9D">
              <w:rPr>
                <w:rFonts w:eastAsia="Times New Roman"/>
                <w:sz w:val="20"/>
                <w:szCs w:val="20"/>
              </w:rPr>
              <w:t xml:space="preserve">  must</w:t>
            </w:r>
            <w:proofErr w:type="gramEnd"/>
            <w:r w:rsidRPr="00A97C9D">
              <w:rPr>
                <w:rFonts w:eastAsia="Times New Roman"/>
                <w:sz w:val="20"/>
                <w:szCs w:val="20"/>
              </w:rPr>
              <w:t xml:space="preserve"> be identified</w:t>
            </w:r>
            <w:r w:rsidR="003E45EA">
              <w:rPr>
                <w:rFonts w:eastAsia="Times New Roman"/>
                <w:sz w:val="20"/>
                <w:szCs w:val="20"/>
              </w:rPr>
              <w:t>. A</w:t>
            </w:r>
            <w:r w:rsidRPr="00A97C9D">
              <w:rPr>
                <w:rFonts w:eastAsia="Times New Roman"/>
                <w:sz w:val="20"/>
                <w:szCs w:val="20"/>
              </w:rPr>
              <w:t xml:space="preserve">s can be seen, the two curves lie in same </w:t>
            </w:r>
            <w:proofErr w:type="gramStart"/>
            <w:r w:rsidRPr="00A97C9D">
              <w:rPr>
                <w:rFonts w:eastAsia="Times New Roman"/>
                <w:sz w:val="20"/>
                <w:szCs w:val="20"/>
              </w:rPr>
              <w:t>time period</w:t>
            </w:r>
            <w:proofErr w:type="gramEnd"/>
            <w:r w:rsidRPr="00A97C9D">
              <w:rPr>
                <w:rFonts w:eastAsia="Times New Roman"/>
                <w:sz w:val="20"/>
                <w:szCs w:val="20"/>
              </w:rPr>
              <w:t>, to imply that a direct comparison is possible between what was achieved (earned) and what was spent (actual) to perform the work. The (</w:t>
            </w:r>
            <w:r w:rsidRPr="00B2635E">
              <w:rPr>
                <w:rFonts w:eastAsia="Times New Roman"/>
                <w:i/>
                <w:iCs/>
                <w:sz w:val="20"/>
                <w:szCs w:val="20"/>
              </w:rPr>
              <w:t>second step</w:t>
            </w:r>
            <w:r w:rsidRPr="00A97C9D">
              <w:rPr>
                <w:rFonts w:eastAsia="Times New Roman"/>
                <w:sz w:val="20"/>
                <w:szCs w:val="20"/>
              </w:rPr>
              <w:t>) is to isolate time periods which were likely to be disrupted by a relevant cause(s)</w:t>
            </w:r>
            <w:r w:rsidR="003E45EA">
              <w:rPr>
                <w:rFonts w:eastAsia="Times New Roman"/>
                <w:sz w:val="20"/>
                <w:szCs w:val="20"/>
              </w:rPr>
              <w:t>, i.e., the disruption event</w:t>
            </w:r>
            <w:r w:rsidRPr="00A97C9D">
              <w:rPr>
                <w:rFonts w:eastAsia="Times New Roman"/>
                <w:sz w:val="20"/>
                <w:szCs w:val="20"/>
              </w:rPr>
              <w:t xml:space="preserve">. In our case, we have </w:t>
            </w:r>
            <w:r w:rsidR="00FE0FE0">
              <w:rPr>
                <w:rFonts w:eastAsia="Times New Roman"/>
                <w:sz w:val="20"/>
                <w:szCs w:val="20"/>
              </w:rPr>
              <w:t xml:space="preserve">identified </w:t>
            </w:r>
            <w:r w:rsidRPr="00A97C9D">
              <w:rPr>
                <w:rFonts w:eastAsia="Times New Roman"/>
                <w:sz w:val="20"/>
                <w:szCs w:val="20"/>
              </w:rPr>
              <w:t xml:space="preserve">three periods (P1, P2, P3), where disruption was in play, i.e., identify periods with delta </w:t>
            </w:r>
            <w:r w:rsidR="00FE0FE0">
              <w:rPr>
                <w:rFonts w:eastAsia="Times New Roman"/>
                <w:sz w:val="20"/>
                <w:szCs w:val="20"/>
              </w:rPr>
              <w:t xml:space="preserve">(gap) </w:t>
            </w:r>
            <w:r w:rsidRPr="00A97C9D">
              <w:rPr>
                <w:rFonts w:eastAsia="Times New Roman"/>
                <w:sz w:val="20"/>
                <w:szCs w:val="20"/>
              </w:rPr>
              <w:t>between the earned and actual curve</w:t>
            </w:r>
            <w:r w:rsidR="00FE0FE0">
              <w:rPr>
                <w:rFonts w:eastAsia="Times New Roman"/>
                <w:sz w:val="20"/>
                <w:szCs w:val="20"/>
              </w:rPr>
              <w:t>s</w:t>
            </w:r>
            <w:r w:rsidRPr="00A97C9D">
              <w:rPr>
                <w:rFonts w:eastAsia="Times New Roman"/>
                <w:sz w:val="20"/>
                <w:szCs w:val="20"/>
              </w:rPr>
              <w:t xml:space="preserve">. The delta would imply the contractor had to spent actual hours </w:t>
            </w:r>
            <w:proofErr w:type="gramStart"/>
            <w:r w:rsidRPr="00A97C9D">
              <w:rPr>
                <w:rFonts w:eastAsia="Times New Roman"/>
                <w:sz w:val="20"/>
                <w:szCs w:val="20"/>
              </w:rPr>
              <w:t>in excess of</w:t>
            </w:r>
            <w:proofErr w:type="gramEnd"/>
            <w:r w:rsidRPr="00A97C9D">
              <w:rPr>
                <w:rFonts w:eastAsia="Times New Roman"/>
                <w:sz w:val="20"/>
                <w:szCs w:val="20"/>
              </w:rPr>
              <w:t xml:space="preserve"> the earned value to achieve the same quantum of work, i.e., </w:t>
            </w:r>
            <w:r w:rsidR="00191CA9">
              <w:rPr>
                <w:rFonts w:eastAsia="Times New Roman"/>
                <w:sz w:val="20"/>
                <w:szCs w:val="20"/>
              </w:rPr>
              <w:t xml:space="preserve">to imply that </w:t>
            </w:r>
            <w:r w:rsidRPr="00A97C9D">
              <w:rPr>
                <w:rFonts w:eastAsia="Times New Roman"/>
                <w:sz w:val="20"/>
                <w:szCs w:val="20"/>
              </w:rPr>
              <w:t xml:space="preserve">the contractor had worked in an unproductive manner to perform the works. </w:t>
            </w:r>
          </w:p>
          <w:p w14:paraId="19387FDE" w14:textId="77777777" w:rsidR="00A97C9D" w:rsidRPr="00A97C9D" w:rsidRDefault="00A97C9D" w:rsidP="00A97C9D">
            <w:pPr>
              <w:rPr>
                <w:rFonts w:eastAsia="Times New Roman"/>
                <w:sz w:val="20"/>
                <w:szCs w:val="20"/>
              </w:rPr>
            </w:pPr>
          </w:p>
          <w:p w14:paraId="278E3833" w14:textId="35B61BA0" w:rsidR="00A97C9D" w:rsidRPr="00A97C9D" w:rsidRDefault="00A97C9D" w:rsidP="00A97C9D">
            <w:pPr>
              <w:rPr>
                <w:rFonts w:eastAsia="Times New Roman"/>
                <w:sz w:val="20"/>
                <w:szCs w:val="20"/>
              </w:rPr>
            </w:pPr>
            <w:r w:rsidRPr="00A97C9D">
              <w:rPr>
                <w:rFonts w:eastAsia="Times New Roman"/>
                <w:sz w:val="20"/>
                <w:szCs w:val="20"/>
              </w:rPr>
              <w:t>The (</w:t>
            </w:r>
            <w:r w:rsidRPr="00B2635E">
              <w:rPr>
                <w:rFonts w:eastAsia="Times New Roman"/>
                <w:i/>
                <w:iCs/>
                <w:sz w:val="20"/>
                <w:szCs w:val="20"/>
              </w:rPr>
              <w:t>third step</w:t>
            </w:r>
            <w:r w:rsidRPr="00A97C9D">
              <w:rPr>
                <w:rFonts w:eastAsia="Times New Roman"/>
                <w:sz w:val="20"/>
                <w:szCs w:val="20"/>
              </w:rPr>
              <w:t>) is to identify events which are likely to have caused disruption within th</w:t>
            </w:r>
            <w:r w:rsidR="001A0285">
              <w:rPr>
                <w:rFonts w:eastAsia="Times New Roman"/>
                <w:sz w:val="20"/>
                <w:szCs w:val="20"/>
              </w:rPr>
              <w:t>e</w:t>
            </w:r>
            <w:r w:rsidRPr="00A97C9D">
              <w:rPr>
                <w:rFonts w:eastAsia="Times New Roman"/>
                <w:sz w:val="20"/>
                <w:szCs w:val="20"/>
              </w:rPr>
              <w:t xml:space="preserve"> three time periods. If no such events are available, the disruption is likely to have been caused by contractor issues related to learning curve, unskilled workers, delayed materials resulting in idling manpower or simply because the budgeted manhours were wrong. If events do exist, say for time-period </w:t>
            </w:r>
            <w:r w:rsidR="008E1F2A">
              <w:rPr>
                <w:rFonts w:eastAsia="Times New Roman"/>
                <w:sz w:val="20"/>
                <w:szCs w:val="20"/>
              </w:rPr>
              <w:t>‘</w:t>
            </w:r>
            <w:r w:rsidRPr="00A97C9D">
              <w:rPr>
                <w:rFonts w:eastAsia="Times New Roman"/>
                <w:sz w:val="20"/>
                <w:szCs w:val="20"/>
              </w:rPr>
              <w:t>P3</w:t>
            </w:r>
            <w:r w:rsidR="008E1F2A">
              <w:rPr>
                <w:rFonts w:eastAsia="Times New Roman"/>
                <w:sz w:val="20"/>
                <w:szCs w:val="20"/>
              </w:rPr>
              <w:t>’</w:t>
            </w:r>
            <w:r w:rsidRPr="00A97C9D">
              <w:rPr>
                <w:rFonts w:eastAsia="Times New Roman"/>
                <w:sz w:val="20"/>
                <w:szCs w:val="20"/>
              </w:rPr>
              <w:t>, it is necessary to understand how and why they could or have caused disruption to the works. Also, it is necessary to check if notices were sent to employer citing disruption to the works</w:t>
            </w:r>
            <w:r w:rsidR="002123B6">
              <w:rPr>
                <w:rFonts w:eastAsia="Times New Roman"/>
                <w:sz w:val="20"/>
                <w:szCs w:val="20"/>
              </w:rPr>
              <w:t xml:space="preserve"> in ‘P3’</w:t>
            </w:r>
            <w:r w:rsidRPr="00A97C9D">
              <w:rPr>
                <w:rFonts w:eastAsia="Times New Roman"/>
                <w:sz w:val="20"/>
                <w:szCs w:val="20"/>
              </w:rPr>
              <w:t xml:space="preserve">, this will help the contractor to assign plausible events to the works </w:t>
            </w:r>
            <w:r w:rsidR="007F4849">
              <w:rPr>
                <w:rFonts w:eastAsia="Times New Roman"/>
                <w:sz w:val="20"/>
                <w:szCs w:val="20"/>
              </w:rPr>
              <w:t xml:space="preserve">which were disrupted </w:t>
            </w:r>
            <w:r w:rsidRPr="00A97C9D">
              <w:rPr>
                <w:rFonts w:eastAsia="Times New Roman"/>
                <w:sz w:val="20"/>
                <w:szCs w:val="20"/>
              </w:rPr>
              <w:t xml:space="preserve">in </w:t>
            </w:r>
            <w:r w:rsidR="008E1F2A">
              <w:rPr>
                <w:rFonts w:eastAsia="Times New Roman"/>
                <w:sz w:val="20"/>
                <w:szCs w:val="20"/>
              </w:rPr>
              <w:t>‘</w:t>
            </w:r>
            <w:r w:rsidRPr="00A97C9D">
              <w:rPr>
                <w:rFonts w:eastAsia="Times New Roman"/>
                <w:sz w:val="20"/>
                <w:szCs w:val="20"/>
              </w:rPr>
              <w:t>P3</w:t>
            </w:r>
            <w:r w:rsidR="008E1F2A">
              <w:rPr>
                <w:rFonts w:eastAsia="Times New Roman"/>
                <w:sz w:val="20"/>
                <w:szCs w:val="20"/>
              </w:rPr>
              <w:t>’</w:t>
            </w:r>
            <w:r w:rsidRPr="00A97C9D">
              <w:rPr>
                <w:rFonts w:eastAsia="Times New Roman"/>
                <w:sz w:val="20"/>
                <w:szCs w:val="20"/>
              </w:rPr>
              <w:t xml:space="preserve">. </w:t>
            </w:r>
          </w:p>
          <w:p w14:paraId="160EBA1F" w14:textId="77777777" w:rsidR="00A97C9D" w:rsidRPr="00A97C9D" w:rsidRDefault="00A97C9D" w:rsidP="00A97C9D">
            <w:pPr>
              <w:rPr>
                <w:rFonts w:eastAsia="Times New Roman"/>
                <w:sz w:val="20"/>
                <w:szCs w:val="20"/>
              </w:rPr>
            </w:pPr>
          </w:p>
          <w:p w14:paraId="4E06F693" w14:textId="6960A6F0" w:rsidR="00A97C9D" w:rsidRPr="00A97C9D" w:rsidRDefault="00A97C9D" w:rsidP="00A97C9D">
            <w:pPr>
              <w:rPr>
                <w:rFonts w:eastAsia="Times New Roman"/>
                <w:sz w:val="20"/>
                <w:szCs w:val="20"/>
              </w:rPr>
            </w:pPr>
            <w:r w:rsidRPr="00A97C9D">
              <w:rPr>
                <w:rFonts w:eastAsia="Times New Roman"/>
                <w:sz w:val="20"/>
                <w:szCs w:val="20"/>
              </w:rPr>
              <w:t>The (</w:t>
            </w:r>
            <w:r w:rsidRPr="00B2635E">
              <w:rPr>
                <w:rFonts w:eastAsia="Times New Roman"/>
                <w:i/>
                <w:iCs/>
                <w:sz w:val="20"/>
                <w:szCs w:val="20"/>
              </w:rPr>
              <w:t>fourth step</w:t>
            </w:r>
            <w:r w:rsidRPr="00A97C9D">
              <w:rPr>
                <w:rFonts w:eastAsia="Times New Roman"/>
                <w:sz w:val="20"/>
                <w:szCs w:val="20"/>
              </w:rPr>
              <w:t xml:space="preserve">) is to determine the </w:t>
            </w:r>
            <w:r w:rsidR="00B2635E">
              <w:rPr>
                <w:rFonts w:eastAsia="Times New Roman"/>
                <w:sz w:val="20"/>
                <w:szCs w:val="20"/>
              </w:rPr>
              <w:t xml:space="preserve">delta </w:t>
            </w:r>
            <w:r w:rsidRPr="00A97C9D">
              <w:rPr>
                <w:rFonts w:eastAsia="Times New Roman"/>
                <w:sz w:val="20"/>
                <w:szCs w:val="20"/>
              </w:rPr>
              <w:t xml:space="preserve">value between earned and actual curves for </w:t>
            </w:r>
            <w:r w:rsidR="008E1F2A">
              <w:rPr>
                <w:rFonts w:eastAsia="Times New Roman"/>
                <w:sz w:val="20"/>
                <w:szCs w:val="20"/>
              </w:rPr>
              <w:t>‘</w:t>
            </w:r>
            <w:r w:rsidRPr="00A97C9D">
              <w:rPr>
                <w:rFonts w:eastAsia="Times New Roman"/>
                <w:sz w:val="20"/>
                <w:szCs w:val="20"/>
              </w:rPr>
              <w:t>P3</w:t>
            </w:r>
            <w:r w:rsidR="008E1F2A">
              <w:rPr>
                <w:rFonts w:eastAsia="Times New Roman"/>
                <w:sz w:val="20"/>
                <w:szCs w:val="20"/>
              </w:rPr>
              <w:t>’</w:t>
            </w:r>
            <w:r w:rsidRPr="00A97C9D">
              <w:rPr>
                <w:rFonts w:eastAsia="Times New Roman"/>
                <w:sz w:val="20"/>
                <w:szCs w:val="20"/>
              </w:rPr>
              <w:t xml:space="preserve">. In this context and with the help of reliable records, it should be possible to populate how the actual hours were spent </w:t>
            </w:r>
            <w:r w:rsidR="00E30692">
              <w:rPr>
                <w:rFonts w:eastAsia="Times New Roman"/>
                <w:sz w:val="20"/>
                <w:szCs w:val="20"/>
              </w:rPr>
              <w:t xml:space="preserve">by contractor </w:t>
            </w:r>
            <w:r w:rsidRPr="00A97C9D">
              <w:rPr>
                <w:rFonts w:eastAsia="Times New Roman"/>
                <w:sz w:val="20"/>
                <w:szCs w:val="20"/>
              </w:rPr>
              <w:t xml:space="preserve">in this period. Any hours which are solely liable to contractor must be </w:t>
            </w:r>
            <w:r w:rsidR="008E1F2A">
              <w:rPr>
                <w:rFonts w:eastAsia="Times New Roman"/>
                <w:sz w:val="20"/>
                <w:szCs w:val="20"/>
              </w:rPr>
              <w:t>isolated</w:t>
            </w:r>
            <w:r w:rsidRPr="00A97C9D">
              <w:rPr>
                <w:rFonts w:eastAsia="Times New Roman"/>
                <w:sz w:val="20"/>
                <w:szCs w:val="20"/>
              </w:rPr>
              <w:t xml:space="preserve"> from </w:t>
            </w:r>
            <w:r w:rsidRPr="00A97C9D">
              <w:rPr>
                <w:rFonts w:eastAsia="Times New Roman"/>
                <w:sz w:val="20"/>
                <w:szCs w:val="20"/>
              </w:rPr>
              <w:lastRenderedPageBreak/>
              <w:t xml:space="preserve">delta value, say, idling men waiting for correct shop drawings or non-availability of scaffold material. In addition, a suitable factor for inefficient working as per industry standard may also be deducted from the overall disrupted hours. </w:t>
            </w:r>
            <w:r w:rsidR="008168C5">
              <w:rPr>
                <w:rFonts w:eastAsia="Times New Roman"/>
                <w:sz w:val="20"/>
                <w:szCs w:val="20"/>
              </w:rPr>
              <w:t>Adopting</w:t>
            </w:r>
            <w:r w:rsidR="00D247EF">
              <w:rPr>
                <w:rFonts w:eastAsia="Times New Roman"/>
                <w:sz w:val="20"/>
                <w:szCs w:val="20"/>
              </w:rPr>
              <w:t xml:space="preserve"> these steps</w:t>
            </w:r>
            <w:r w:rsidRPr="00A97C9D">
              <w:rPr>
                <w:rFonts w:eastAsia="Times New Roman"/>
                <w:sz w:val="20"/>
                <w:szCs w:val="20"/>
              </w:rPr>
              <w:t xml:space="preserve"> will help pr</w:t>
            </w:r>
            <w:r w:rsidR="008168C5">
              <w:rPr>
                <w:rFonts w:eastAsia="Times New Roman"/>
                <w:sz w:val="20"/>
                <w:szCs w:val="20"/>
              </w:rPr>
              <w:t>ovide</w:t>
            </w:r>
            <w:r w:rsidRPr="00A97C9D">
              <w:rPr>
                <w:rFonts w:eastAsia="Times New Roman"/>
                <w:sz w:val="20"/>
                <w:szCs w:val="20"/>
              </w:rPr>
              <w:t xml:space="preserve"> a credible earned value analysis to arrive at the </w:t>
            </w:r>
            <w:r w:rsidR="00275A70">
              <w:rPr>
                <w:rFonts w:eastAsia="Times New Roman"/>
                <w:sz w:val="20"/>
                <w:szCs w:val="20"/>
              </w:rPr>
              <w:t xml:space="preserve">true </w:t>
            </w:r>
            <w:r w:rsidRPr="00A97C9D">
              <w:rPr>
                <w:rFonts w:eastAsia="Times New Roman"/>
                <w:sz w:val="20"/>
                <w:szCs w:val="20"/>
              </w:rPr>
              <w:t xml:space="preserve">disrupted hours. In most cases, within the contractor’s disruption claim, the effect of disruption is equal to the delta between total planned and actual value, </w:t>
            </w:r>
            <w:r w:rsidR="008168C5">
              <w:rPr>
                <w:rFonts w:eastAsia="Times New Roman"/>
                <w:sz w:val="20"/>
                <w:szCs w:val="20"/>
              </w:rPr>
              <w:t xml:space="preserve">it is easy to see why </w:t>
            </w:r>
            <w:r w:rsidRPr="00A97C9D">
              <w:rPr>
                <w:rFonts w:eastAsia="Times New Roman"/>
                <w:sz w:val="20"/>
                <w:szCs w:val="20"/>
              </w:rPr>
              <w:t xml:space="preserve">this could be construed as a global claim devoid of </w:t>
            </w:r>
            <w:r w:rsidR="00D93AEB">
              <w:rPr>
                <w:rFonts w:eastAsia="Times New Roman"/>
                <w:sz w:val="20"/>
                <w:szCs w:val="20"/>
              </w:rPr>
              <w:t>a</w:t>
            </w:r>
            <w:r w:rsidR="00350F06">
              <w:rPr>
                <w:rFonts w:eastAsia="Times New Roman"/>
                <w:sz w:val="20"/>
                <w:szCs w:val="20"/>
              </w:rPr>
              <w:t>ny</w:t>
            </w:r>
            <w:r w:rsidR="006E0758">
              <w:rPr>
                <w:rFonts w:eastAsia="Times New Roman"/>
                <w:sz w:val="20"/>
                <w:szCs w:val="20"/>
              </w:rPr>
              <w:t xml:space="preserve"> </w:t>
            </w:r>
            <w:r w:rsidRPr="00A97C9D">
              <w:rPr>
                <w:rFonts w:eastAsia="Times New Roman"/>
                <w:sz w:val="20"/>
                <w:szCs w:val="20"/>
              </w:rPr>
              <w:t xml:space="preserve">cause-and-effect argument. </w:t>
            </w:r>
          </w:p>
          <w:p w14:paraId="7C2E51E5" w14:textId="77777777" w:rsidR="00A97C9D" w:rsidRPr="00A97C9D" w:rsidRDefault="00A97C9D" w:rsidP="00A97C9D">
            <w:pPr>
              <w:rPr>
                <w:rFonts w:eastAsia="Times New Roman"/>
                <w:sz w:val="20"/>
                <w:szCs w:val="20"/>
              </w:rPr>
            </w:pPr>
          </w:p>
          <w:p w14:paraId="1808BEFF" w14:textId="77777777" w:rsidR="00A97C9D" w:rsidRPr="00872E45" w:rsidRDefault="00A97C9D" w:rsidP="00A97C9D">
            <w:pPr>
              <w:rPr>
                <w:rFonts w:eastAsia="Times New Roman"/>
                <w:b/>
                <w:bCs/>
                <w:i/>
                <w:iCs/>
                <w:sz w:val="20"/>
                <w:szCs w:val="20"/>
              </w:rPr>
            </w:pPr>
            <w:r w:rsidRPr="00872E45">
              <w:rPr>
                <w:rFonts w:eastAsia="Times New Roman"/>
                <w:b/>
                <w:bCs/>
                <w:i/>
                <w:iCs/>
                <w:sz w:val="20"/>
                <w:szCs w:val="20"/>
              </w:rPr>
              <w:t xml:space="preserve">Measured Mile Approach </w:t>
            </w:r>
          </w:p>
          <w:p w14:paraId="2293F968" w14:textId="77777777" w:rsidR="00A97C9D" w:rsidRPr="00A97C9D" w:rsidRDefault="00A97C9D" w:rsidP="00A97C9D">
            <w:pPr>
              <w:rPr>
                <w:rFonts w:eastAsia="Times New Roman"/>
                <w:sz w:val="20"/>
                <w:szCs w:val="20"/>
              </w:rPr>
            </w:pPr>
          </w:p>
          <w:p w14:paraId="21D3CA2C" w14:textId="3BF134AE" w:rsidR="00A97C9D" w:rsidRPr="00A97C9D" w:rsidRDefault="00A97C9D" w:rsidP="00A97C9D">
            <w:pPr>
              <w:rPr>
                <w:rFonts w:eastAsia="Times New Roman"/>
                <w:sz w:val="20"/>
                <w:szCs w:val="20"/>
              </w:rPr>
            </w:pPr>
            <w:r w:rsidRPr="00A97C9D">
              <w:rPr>
                <w:rFonts w:eastAsia="Times New Roman"/>
                <w:sz w:val="20"/>
                <w:szCs w:val="20"/>
              </w:rPr>
              <w:t xml:space="preserve">The measured mile approach involves the comparison of productivity rate achieved for periods when work was not impacted </w:t>
            </w:r>
            <w:r w:rsidR="00D93AEB">
              <w:rPr>
                <w:rFonts w:eastAsia="Times New Roman"/>
                <w:sz w:val="20"/>
                <w:szCs w:val="20"/>
              </w:rPr>
              <w:t xml:space="preserve">by disruption events </w:t>
            </w:r>
            <w:r w:rsidRPr="00A97C9D">
              <w:rPr>
                <w:rFonts w:eastAsia="Times New Roman"/>
                <w:sz w:val="20"/>
                <w:szCs w:val="20"/>
              </w:rPr>
              <w:t xml:space="preserve">(this being the ‘measured mile’) to the productivity rate on identical activities or periods impacted by the disruption events. The </w:t>
            </w:r>
            <w:r w:rsidR="00350F06">
              <w:rPr>
                <w:rFonts w:eastAsia="Times New Roman"/>
                <w:sz w:val="20"/>
                <w:szCs w:val="20"/>
              </w:rPr>
              <w:t>‘</w:t>
            </w:r>
            <w:r w:rsidRPr="00A97C9D">
              <w:rPr>
                <w:rFonts w:eastAsia="Times New Roman"/>
                <w:sz w:val="20"/>
                <w:szCs w:val="20"/>
              </w:rPr>
              <w:t>measured</w:t>
            </w:r>
            <w:r w:rsidR="00350F06">
              <w:rPr>
                <w:rFonts w:eastAsia="Times New Roman"/>
                <w:sz w:val="20"/>
                <w:szCs w:val="20"/>
              </w:rPr>
              <w:t xml:space="preserve"> </w:t>
            </w:r>
            <w:r w:rsidRPr="00A97C9D">
              <w:rPr>
                <w:rFonts w:eastAsia="Times New Roman"/>
                <w:sz w:val="20"/>
                <w:szCs w:val="20"/>
              </w:rPr>
              <w:t>mile</w:t>
            </w:r>
            <w:r w:rsidR="00350F06">
              <w:rPr>
                <w:rFonts w:eastAsia="Times New Roman"/>
                <w:sz w:val="20"/>
                <w:szCs w:val="20"/>
              </w:rPr>
              <w:t>’</w:t>
            </w:r>
            <w:r w:rsidRPr="00A97C9D">
              <w:rPr>
                <w:rFonts w:eastAsia="Times New Roman"/>
                <w:sz w:val="20"/>
                <w:szCs w:val="20"/>
              </w:rPr>
              <w:t xml:space="preserve"> calculation is ratio of impacted and unimpacted productivity rates within the same project. It is the preferred approach since it removes the planned (budgeted units) effort (which could be disputed by the parties) from the </w:t>
            </w:r>
            <w:r w:rsidR="00350F06">
              <w:rPr>
                <w:rFonts w:eastAsia="Times New Roman"/>
                <w:sz w:val="20"/>
                <w:szCs w:val="20"/>
              </w:rPr>
              <w:t xml:space="preserve">disruption </w:t>
            </w:r>
            <w:r w:rsidRPr="00A97C9D">
              <w:rPr>
                <w:rFonts w:eastAsia="Times New Roman"/>
                <w:sz w:val="20"/>
                <w:szCs w:val="20"/>
              </w:rPr>
              <w:t>calculation. However, t</w:t>
            </w:r>
            <w:r w:rsidR="006F2A46">
              <w:rPr>
                <w:rFonts w:eastAsia="Times New Roman"/>
                <w:sz w:val="20"/>
                <w:szCs w:val="20"/>
              </w:rPr>
              <w:t xml:space="preserve">he approach could be limited </w:t>
            </w:r>
            <w:r w:rsidRPr="00A97C9D">
              <w:rPr>
                <w:rFonts w:eastAsia="Times New Roman"/>
                <w:sz w:val="20"/>
                <w:szCs w:val="20"/>
              </w:rPr>
              <w:t>when (a) there are no affected area / period or (b) the affected period is too abrupt to provide a reliable measured mile (c) no similar activities exist to allow for a like-for-like comparison and (d) no contractual entitlement to compensation exists.</w:t>
            </w:r>
            <w:r w:rsidR="00B36B82" w:rsidRPr="00F115B0">
              <w:rPr>
                <w:rStyle w:val="FootnoteReference"/>
                <w:rFonts w:eastAsia="Calibri" w:cstheme="minorHAnsi"/>
              </w:rPr>
              <w:footnoteReference w:id="17"/>
            </w:r>
            <w:r w:rsidRPr="00A97C9D">
              <w:rPr>
                <w:rFonts w:eastAsia="Times New Roman"/>
                <w:sz w:val="20"/>
                <w:szCs w:val="20"/>
              </w:rPr>
              <w:t xml:space="preserve"> </w:t>
            </w:r>
          </w:p>
          <w:p w14:paraId="54FFC716" w14:textId="77777777" w:rsidR="00A97C9D" w:rsidRPr="00A97C9D" w:rsidRDefault="00A97C9D" w:rsidP="00A97C9D">
            <w:pPr>
              <w:rPr>
                <w:rFonts w:eastAsia="Times New Roman"/>
                <w:sz w:val="20"/>
                <w:szCs w:val="20"/>
              </w:rPr>
            </w:pPr>
          </w:p>
          <w:p w14:paraId="73856D4F" w14:textId="2F7EDBD7" w:rsidR="00A97C9D" w:rsidRPr="00A97C9D" w:rsidRDefault="00A97C9D" w:rsidP="00A97C9D">
            <w:pPr>
              <w:rPr>
                <w:rFonts w:eastAsia="Times New Roman"/>
                <w:sz w:val="20"/>
                <w:szCs w:val="20"/>
              </w:rPr>
            </w:pPr>
            <w:r w:rsidRPr="00A97C9D">
              <w:rPr>
                <w:rFonts w:eastAsia="Times New Roman"/>
                <w:sz w:val="20"/>
                <w:szCs w:val="20"/>
              </w:rPr>
              <w:t xml:space="preserve">In </w:t>
            </w:r>
            <w:proofErr w:type="spellStart"/>
            <w:r w:rsidRPr="00DA5261">
              <w:rPr>
                <w:rFonts w:eastAsia="Times New Roman"/>
                <w:i/>
                <w:iCs/>
                <w:sz w:val="20"/>
                <w:szCs w:val="20"/>
              </w:rPr>
              <w:t>Amey</w:t>
            </w:r>
            <w:proofErr w:type="spellEnd"/>
            <w:r w:rsidRPr="00DA5261">
              <w:rPr>
                <w:rFonts w:eastAsia="Times New Roman"/>
                <w:i/>
                <w:iCs/>
                <w:sz w:val="20"/>
                <w:szCs w:val="20"/>
              </w:rPr>
              <w:t xml:space="preserve"> LG Ltd v Cumbria County Council</w:t>
            </w:r>
            <w:r w:rsidRPr="00A97C9D">
              <w:rPr>
                <w:rFonts w:eastAsia="Times New Roman"/>
                <w:sz w:val="20"/>
                <w:szCs w:val="20"/>
              </w:rPr>
              <w:t>,</w:t>
            </w:r>
            <w:r w:rsidR="007F4598" w:rsidRPr="00F115B0">
              <w:rPr>
                <w:rStyle w:val="FootnoteReference"/>
                <w:rFonts w:cstheme="minorHAnsi"/>
                <w:i/>
                <w:iCs/>
              </w:rPr>
              <w:footnoteReference w:id="18"/>
            </w:r>
            <w:r w:rsidRPr="00A97C9D">
              <w:rPr>
                <w:rFonts w:eastAsia="Times New Roman"/>
                <w:sz w:val="20"/>
                <w:szCs w:val="20"/>
              </w:rPr>
              <w:t xml:space="preserve"> the Judge Stephen Davies noted that: </w:t>
            </w:r>
          </w:p>
          <w:p w14:paraId="60BF5321" w14:textId="77777777" w:rsidR="00A97C9D" w:rsidRPr="00A97C9D" w:rsidRDefault="00A97C9D" w:rsidP="00A97C9D">
            <w:pPr>
              <w:rPr>
                <w:rFonts w:eastAsia="Times New Roman"/>
                <w:sz w:val="20"/>
                <w:szCs w:val="20"/>
              </w:rPr>
            </w:pPr>
          </w:p>
          <w:p w14:paraId="26E4F454" w14:textId="77777777" w:rsidR="00A97C9D" w:rsidRPr="00A97C9D" w:rsidRDefault="00A97C9D" w:rsidP="002731FE">
            <w:pPr>
              <w:pStyle w:val="ListParagraph"/>
            </w:pPr>
            <w:r w:rsidRPr="00A97C9D">
              <w:t>“</w:t>
            </w:r>
            <w:proofErr w:type="gramStart"/>
            <w:r w:rsidRPr="00A97C9D">
              <w:t>what</w:t>
            </w:r>
            <w:proofErr w:type="gramEnd"/>
            <w:r w:rsidRPr="00A97C9D">
              <w:t xml:space="preserve"> is referred to as the ‘measured mile’ approach, . . . ought to have been verified by being able to demonstrate that the planned outputs had actually been achieved in some cases where the disrupting events did not occur . . . it ought to have been relatively easy, by reference to the contemporaneous records which were produced, to have conducted a cross check on a suitable sample basis. It seems to me that it would . . . have been a reasonably easy exercise to demonstrate this . . . to undertake an appropriate sampling exercise, which would have ensured that any risk of individual variations would have been picked up and catered for.”</w:t>
            </w:r>
          </w:p>
          <w:p w14:paraId="387DFE1A" w14:textId="77777777" w:rsidR="00A97C9D" w:rsidRPr="00A97C9D" w:rsidRDefault="00A97C9D" w:rsidP="00A97C9D">
            <w:pPr>
              <w:rPr>
                <w:rFonts w:eastAsia="Times New Roman"/>
                <w:sz w:val="20"/>
                <w:szCs w:val="20"/>
              </w:rPr>
            </w:pPr>
          </w:p>
          <w:p w14:paraId="5489FF24" w14:textId="1B9D960E" w:rsidR="00A97C9D" w:rsidRPr="00A97C9D" w:rsidRDefault="00A97C9D" w:rsidP="00A97C9D">
            <w:pPr>
              <w:rPr>
                <w:rFonts w:eastAsia="Times New Roman"/>
                <w:sz w:val="20"/>
                <w:szCs w:val="20"/>
              </w:rPr>
            </w:pPr>
            <w:r w:rsidRPr="00A97C9D">
              <w:rPr>
                <w:rFonts w:eastAsia="Times New Roman"/>
                <w:sz w:val="20"/>
                <w:szCs w:val="20"/>
              </w:rPr>
              <w:t xml:space="preserve">As with the previous method, the first task is to identify the disrupted trade and second task is to plot </w:t>
            </w:r>
            <w:r w:rsidR="00B36B82">
              <w:rPr>
                <w:rFonts w:eastAsia="Times New Roman"/>
                <w:sz w:val="20"/>
                <w:szCs w:val="20"/>
              </w:rPr>
              <w:t xml:space="preserve">the </w:t>
            </w:r>
            <w:r w:rsidRPr="00A97C9D">
              <w:rPr>
                <w:rFonts w:eastAsia="Times New Roman"/>
                <w:sz w:val="20"/>
                <w:szCs w:val="20"/>
              </w:rPr>
              <w:t xml:space="preserve">actual productivity indices for the work. In the example shown below for piping works, the blue curve shows the cumulative actual progress for the piping works while the golden curve is the productivity index which is calculated as the ratio of actual hours expended to the work output (example, units installed). The dotted golden line is the trend line for the productivity index for the piping works. A low productivity index is proof </w:t>
            </w:r>
            <w:r w:rsidR="003E3385">
              <w:rPr>
                <w:rFonts w:eastAsia="Times New Roman"/>
                <w:sz w:val="20"/>
                <w:szCs w:val="20"/>
              </w:rPr>
              <w:t xml:space="preserve">(though not absolute) </w:t>
            </w:r>
            <w:r w:rsidRPr="00A97C9D">
              <w:rPr>
                <w:rFonts w:eastAsia="Times New Roman"/>
                <w:sz w:val="20"/>
                <w:szCs w:val="20"/>
              </w:rPr>
              <w:t>of cost overrun to perform the works which could be attributed to various reasons but nevertheless it is not absolute proof of disruption.</w:t>
            </w:r>
          </w:p>
          <w:p w14:paraId="4D0DDDCC" w14:textId="77777777" w:rsidR="00A97C9D" w:rsidRPr="00A97C9D" w:rsidRDefault="00A97C9D" w:rsidP="00A97C9D">
            <w:pPr>
              <w:rPr>
                <w:rFonts w:eastAsia="Times New Roman"/>
                <w:sz w:val="20"/>
                <w:szCs w:val="20"/>
              </w:rPr>
            </w:pPr>
            <w:r w:rsidRPr="00A97C9D">
              <w:rPr>
                <w:rFonts w:eastAsia="Times New Roman"/>
                <w:sz w:val="20"/>
                <w:szCs w:val="20"/>
              </w:rPr>
              <w:t xml:space="preserve">  </w:t>
            </w:r>
          </w:p>
          <w:p w14:paraId="2802AD28" w14:textId="2AF80524" w:rsidR="00A97C9D" w:rsidRPr="00A97C9D" w:rsidRDefault="00D46BFF" w:rsidP="00A97C9D">
            <w:pPr>
              <w:rPr>
                <w:rFonts w:eastAsia="Times New Roman"/>
                <w:sz w:val="20"/>
                <w:szCs w:val="20"/>
              </w:rPr>
            </w:pPr>
            <w:r>
              <w:rPr>
                <w:noProof/>
              </w:rPr>
              <w:lastRenderedPageBreak/>
              <w:drawing>
                <wp:inline distT="0" distB="0" distL="0" distR="0" wp14:anchorId="3903189B" wp14:editId="0E505160">
                  <wp:extent cx="4552950" cy="2642264"/>
                  <wp:effectExtent l="19050" t="19050" r="19050" b="247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0662" cy="2669953"/>
                          </a:xfrm>
                          <a:prstGeom prst="rect">
                            <a:avLst/>
                          </a:prstGeom>
                          <a:ln w="3175">
                            <a:solidFill>
                              <a:schemeClr val="tx1"/>
                            </a:solidFill>
                          </a:ln>
                        </pic:spPr>
                      </pic:pic>
                    </a:graphicData>
                  </a:graphic>
                </wp:inline>
              </w:drawing>
            </w:r>
          </w:p>
          <w:p w14:paraId="5BF204F0" w14:textId="77777777" w:rsidR="00A97C9D" w:rsidRDefault="00A97C9D" w:rsidP="00A97C9D">
            <w:pPr>
              <w:rPr>
                <w:rFonts w:eastAsia="Times New Roman"/>
                <w:sz w:val="20"/>
                <w:szCs w:val="20"/>
              </w:rPr>
            </w:pPr>
          </w:p>
          <w:p w14:paraId="09B9AD67" w14:textId="14A4C393" w:rsidR="00A97C9D" w:rsidRPr="00A97C9D" w:rsidRDefault="00A97C9D" w:rsidP="00A97C9D">
            <w:pPr>
              <w:rPr>
                <w:rFonts w:eastAsia="Times New Roman"/>
                <w:sz w:val="20"/>
                <w:szCs w:val="20"/>
              </w:rPr>
            </w:pPr>
            <w:r w:rsidRPr="00A97C9D">
              <w:rPr>
                <w:rFonts w:eastAsia="Times New Roman"/>
                <w:sz w:val="20"/>
                <w:szCs w:val="20"/>
              </w:rPr>
              <w:t>What does the figure tell us about disruption? The portion above the trend line shows periods where productivity for the work was better in relation to other periods which are below the trend line. As is evident, this method does not take into consideration the budgeted hours to arrive at the disrupt</w:t>
            </w:r>
            <w:r w:rsidR="00B642EB">
              <w:rPr>
                <w:rFonts w:eastAsia="Times New Roman"/>
                <w:sz w:val="20"/>
                <w:szCs w:val="20"/>
              </w:rPr>
              <w:t>ed</w:t>
            </w:r>
            <w:r w:rsidRPr="00A97C9D">
              <w:rPr>
                <w:rFonts w:eastAsia="Times New Roman"/>
                <w:sz w:val="20"/>
                <w:szCs w:val="20"/>
              </w:rPr>
              <w:t xml:space="preserve"> hours, </w:t>
            </w:r>
            <w:r w:rsidR="00B642EB">
              <w:rPr>
                <w:rFonts w:eastAsia="Times New Roman"/>
                <w:sz w:val="20"/>
                <w:szCs w:val="20"/>
              </w:rPr>
              <w:t xml:space="preserve">rather, </w:t>
            </w:r>
            <w:r w:rsidRPr="00A97C9D">
              <w:rPr>
                <w:rFonts w:eastAsia="Times New Roman"/>
                <w:sz w:val="20"/>
                <w:szCs w:val="20"/>
              </w:rPr>
              <w:t>it relies solely on actual performance. In this method, the comparison of productivity over periods of time helps to establish periods of time which were likely to have been adversely affected by events. In this case, there are three distinct periods (P1, P2, P3) where productivity falls below the trend line, the initial learning period is ignored. The unimpacted period of performance above the trend line is the ‘measured mile’, which is used as the yardstick to establish what the contractor’s cost performance should-have-been or would-have-been (to establish a base productivity rate). Under the measured mile</w:t>
            </w:r>
            <w:r w:rsidR="00642F35">
              <w:rPr>
                <w:rFonts w:eastAsia="Times New Roman"/>
                <w:sz w:val="20"/>
                <w:szCs w:val="20"/>
              </w:rPr>
              <w:t xml:space="preserve"> approach</w:t>
            </w:r>
            <w:r w:rsidRPr="00A97C9D">
              <w:rPr>
                <w:rFonts w:eastAsia="Times New Roman"/>
                <w:sz w:val="20"/>
                <w:szCs w:val="20"/>
              </w:rPr>
              <w:t xml:space="preserve">, the entire productivity hours </w:t>
            </w:r>
            <w:r w:rsidR="00642F35">
              <w:rPr>
                <w:rFonts w:eastAsia="Times New Roman"/>
                <w:sz w:val="20"/>
                <w:szCs w:val="20"/>
              </w:rPr>
              <w:t xml:space="preserve">lost </w:t>
            </w:r>
            <w:r w:rsidRPr="00A97C9D">
              <w:rPr>
                <w:rFonts w:eastAsia="Times New Roman"/>
                <w:sz w:val="20"/>
                <w:szCs w:val="20"/>
              </w:rPr>
              <w:t xml:space="preserve">within the three periods are </w:t>
            </w:r>
            <w:r w:rsidR="00603148">
              <w:rPr>
                <w:rFonts w:eastAsia="Times New Roman"/>
                <w:sz w:val="20"/>
                <w:szCs w:val="20"/>
              </w:rPr>
              <w:t xml:space="preserve">in theory </w:t>
            </w:r>
            <w:r w:rsidRPr="00A97C9D">
              <w:rPr>
                <w:rFonts w:eastAsia="Times New Roman"/>
                <w:sz w:val="20"/>
                <w:szCs w:val="20"/>
              </w:rPr>
              <w:t xml:space="preserve">claimable based on disruption events which exist in those periods. However, as previously stated there are deductions to be made, firstly, any hours </w:t>
            </w:r>
            <w:r w:rsidR="00FD1100">
              <w:rPr>
                <w:rFonts w:eastAsia="Times New Roman"/>
                <w:sz w:val="20"/>
                <w:szCs w:val="20"/>
              </w:rPr>
              <w:t xml:space="preserve">which are </w:t>
            </w:r>
            <w:r w:rsidRPr="00A97C9D">
              <w:rPr>
                <w:rFonts w:eastAsia="Times New Roman"/>
                <w:sz w:val="20"/>
                <w:szCs w:val="20"/>
              </w:rPr>
              <w:t xml:space="preserve">solely liable to contractor issues must be segregated and thereafter, a suitable factor must be applied for contractor’s inefficient working.  </w:t>
            </w:r>
          </w:p>
          <w:p w14:paraId="333E020A" w14:textId="77777777" w:rsidR="00A97C9D" w:rsidRPr="00A97C9D" w:rsidRDefault="00A97C9D" w:rsidP="00A97C9D">
            <w:pPr>
              <w:rPr>
                <w:rFonts w:eastAsia="Times New Roman"/>
                <w:sz w:val="20"/>
                <w:szCs w:val="20"/>
              </w:rPr>
            </w:pPr>
          </w:p>
          <w:p w14:paraId="6CE10742" w14:textId="77777777" w:rsidR="00A97C9D" w:rsidRPr="00A97C9D" w:rsidRDefault="00A97C9D" w:rsidP="00A97C9D">
            <w:pPr>
              <w:rPr>
                <w:rFonts w:eastAsia="Times New Roman"/>
                <w:sz w:val="20"/>
                <w:szCs w:val="20"/>
              </w:rPr>
            </w:pPr>
            <w:r w:rsidRPr="00A97C9D">
              <w:rPr>
                <w:rFonts w:eastAsia="Times New Roman"/>
                <w:sz w:val="20"/>
                <w:szCs w:val="20"/>
              </w:rPr>
              <w:t xml:space="preserve">The measured mile is not always a go-to or adopted method for various reasons. If the contractor has not maintained site records, then establishing a base productivity level will not be possible. Also, if the disruption was severe through the course of the project or works, there may be no undisrupted measured mile to compare with. In other cases, if the works are complicated, there may be no typical section to allow a like-for-like comparison of the productivity levels for the works carried out. </w:t>
            </w:r>
          </w:p>
          <w:p w14:paraId="0FE04FB6" w14:textId="77777777" w:rsidR="00A97C9D" w:rsidRPr="00A97C9D" w:rsidRDefault="00A97C9D" w:rsidP="00A97C9D">
            <w:pPr>
              <w:rPr>
                <w:rFonts w:eastAsia="Times New Roman"/>
                <w:sz w:val="20"/>
                <w:szCs w:val="20"/>
              </w:rPr>
            </w:pPr>
          </w:p>
          <w:p w14:paraId="6CEFF3C8" w14:textId="074303F5" w:rsidR="00A97C9D" w:rsidRPr="00A97C9D" w:rsidRDefault="00A97C9D" w:rsidP="00A97C9D">
            <w:pPr>
              <w:rPr>
                <w:rFonts w:eastAsia="Times New Roman"/>
                <w:sz w:val="20"/>
                <w:szCs w:val="20"/>
              </w:rPr>
            </w:pPr>
            <w:r w:rsidRPr="00872E45">
              <w:rPr>
                <w:rFonts w:eastAsia="Times New Roman"/>
                <w:b/>
                <w:bCs/>
                <w:i/>
                <w:iCs/>
                <w:sz w:val="20"/>
                <w:szCs w:val="20"/>
              </w:rPr>
              <w:t>Conclusion</w:t>
            </w:r>
          </w:p>
          <w:p w14:paraId="24599F2C" w14:textId="77777777" w:rsidR="00A97C9D" w:rsidRDefault="00A97C9D" w:rsidP="00A97C9D">
            <w:pPr>
              <w:rPr>
                <w:rFonts w:eastAsia="Times New Roman"/>
                <w:sz w:val="20"/>
                <w:szCs w:val="20"/>
              </w:rPr>
            </w:pPr>
          </w:p>
          <w:p w14:paraId="4C682C3A" w14:textId="0FEF910F" w:rsidR="00A97C9D" w:rsidRPr="00A97C9D" w:rsidRDefault="00A97C9D" w:rsidP="00A97C9D">
            <w:pPr>
              <w:rPr>
                <w:rFonts w:eastAsia="Times New Roman"/>
                <w:sz w:val="20"/>
                <w:szCs w:val="20"/>
              </w:rPr>
            </w:pPr>
            <w:r w:rsidRPr="00A97C9D">
              <w:rPr>
                <w:rFonts w:eastAsia="Times New Roman"/>
                <w:sz w:val="20"/>
                <w:szCs w:val="20"/>
              </w:rPr>
              <w:t xml:space="preserve">In summary, it is advisable to adopt a rational approach for disruption analysis wherein it is necessary to understand the circumstances surrounding disrupted working and choose a suitable method to evaluate effect of disruption. </w:t>
            </w:r>
            <w:r w:rsidR="000A19CF">
              <w:rPr>
                <w:rFonts w:eastAsia="Times New Roman"/>
                <w:sz w:val="20"/>
                <w:szCs w:val="20"/>
              </w:rPr>
              <w:t>The tw</w:t>
            </w:r>
            <w:r w:rsidRPr="00A97C9D">
              <w:rPr>
                <w:rFonts w:eastAsia="Times New Roman"/>
                <w:sz w:val="20"/>
                <w:szCs w:val="20"/>
              </w:rPr>
              <w:t xml:space="preserve">o commonly used methods for disruption analysis are earned value analysis and measured mile approach. However, no one size fits all, the right method must inevitably be adopted to illustrate disruption to the works wherein care must be taken to avoid a global approach. In any event, the availability of records to identify disruption events and daily log to measure disrupted manhours is a vital ingredient to any successful disruption claim. Also, the contractor cannot get past the onerous question as to whether it was possible to divert resources </w:t>
            </w:r>
            <w:r w:rsidR="008630B2">
              <w:rPr>
                <w:rFonts w:eastAsia="Times New Roman"/>
                <w:sz w:val="20"/>
                <w:szCs w:val="20"/>
              </w:rPr>
              <w:t xml:space="preserve">(only cost of re-mobilizing resources will be allowed under disruption) </w:t>
            </w:r>
            <w:r w:rsidRPr="00A97C9D">
              <w:rPr>
                <w:rFonts w:eastAsia="Times New Roman"/>
                <w:sz w:val="20"/>
                <w:szCs w:val="20"/>
              </w:rPr>
              <w:t xml:space="preserve">and utilize resources in an </w:t>
            </w:r>
            <w:r w:rsidRPr="00A97C9D">
              <w:rPr>
                <w:rFonts w:eastAsia="Times New Roman"/>
                <w:sz w:val="20"/>
                <w:szCs w:val="20"/>
              </w:rPr>
              <w:lastRenderedPageBreak/>
              <w:t xml:space="preserve">efficient manner to work elsewhere in areas which were not subject to disruption.  </w:t>
            </w:r>
          </w:p>
          <w:p w14:paraId="53758E8D" w14:textId="77777777" w:rsidR="00A97C9D" w:rsidRPr="00A97C9D" w:rsidRDefault="00A97C9D" w:rsidP="00A97C9D">
            <w:pPr>
              <w:rPr>
                <w:rFonts w:eastAsia="Times New Roman"/>
                <w:sz w:val="20"/>
                <w:szCs w:val="20"/>
              </w:rPr>
            </w:pPr>
            <w:r w:rsidRPr="00A97C9D">
              <w:rPr>
                <w:rFonts w:eastAsia="Times New Roman"/>
                <w:sz w:val="20"/>
                <w:szCs w:val="20"/>
              </w:rPr>
              <w:t xml:space="preserve"> </w:t>
            </w:r>
          </w:p>
          <w:p w14:paraId="5D0DD856" w14:textId="3679A6BD" w:rsidR="00A97C9D" w:rsidRDefault="00A97C9D" w:rsidP="00A97C9D">
            <w:pPr>
              <w:rPr>
                <w:rFonts w:eastAsia="Times New Roman"/>
                <w:sz w:val="20"/>
                <w:szCs w:val="20"/>
              </w:rPr>
            </w:pPr>
            <w:r w:rsidRPr="00A97C9D">
              <w:rPr>
                <w:rFonts w:eastAsia="Times New Roman"/>
                <w:sz w:val="20"/>
                <w:szCs w:val="20"/>
              </w:rPr>
              <w:t>A disruption</w:t>
            </w:r>
            <w:r w:rsidR="00872E45">
              <w:rPr>
                <w:rFonts w:eastAsia="Times New Roman"/>
                <w:sz w:val="20"/>
                <w:szCs w:val="20"/>
              </w:rPr>
              <w:t xml:space="preserve"> </w:t>
            </w:r>
            <w:r w:rsidRPr="00A97C9D">
              <w:rPr>
                <w:rFonts w:eastAsia="Times New Roman"/>
                <w:sz w:val="20"/>
                <w:szCs w:val="20"/>
              </w:rPr>
              <w:t xml:space="preserve">claim is to retrieve loss of direct hours spent on unproductive </w:t>
            </w:r>
            <w:r w:rsidR="00872E45">
              <w:rPr>
                <w:rFonts w:eastAsia="Times New Roman"/>
                <w:sz w:val="20"/>
                <w:szCs w:val="20"/>
              </w:rPr>
              <w:t>interrupted w</w:t>
            </w:r>
            <w:r w:rsidRPr="00A97C9D">
              <w:rPr>
                <w:rFonts w:eastAsia="Times New Roman"/>
                <w:sz w:val="20"/>
                <w:szCs w:val="20"/>
              </w:rPr>
              <w:t xml:space="preserve">orking which results in loss of efficiency and reduced productivity hence, actual data </w:t>
            </w:r>
            <w:r w:rsidR="00B4127D">
              <w:rPr>
                <w:rFonts w:eastAsia="Times New Roman"/>
                <w:sz w:val="20"/>
                <w:szCs w:val="20"/>
              </w:rPr>
              <w:t>is inevitably required</w:t>
            </w:r>
            <w:r w:rsidRPr="00A97C9D">
              <w:rPr>
                <w:rFonts w:eastAsia="Times New Roman"/>
                <w:sz w:val="20"/>
                <w:szCs w:val="20"/>
              </w:rPr>
              <w:t xml:space="preserve"> to support this argument. T</w:t>
            </w:r>
            <w:r w:rsidR="00662899">
              <w:rPr>
                <w:rFonts w:eastAsia="Times New Roman"/>
                <w:sz w:val="20"/>
                <w:szCs w:val="20"/>
              </w:rPr>
              <w:t xml:space="preserve">he </w:t>
            </w:r>
            <w:r w:rsidRPr="00A97C9D">
              <w:rPr>
                <w:rFonts w:eastAsia="Times New Roman"/>
                <w:sz w:val="20"/>
                <w:szCs w:val="20"/>
              </w:rPr>
              <w:t xml:space="preserve">disruption claim </w:t>
            </w:r>
            <w:r w:rsidR="00662899">
              <w:rPr>
                <w:rFonts w:eastAsia="Times New Roman"/>
                <w:sz w:val="20"/>
                <w:szCs w:val="20"/>
              </w:rPr>
              <w:t>must have a</w:t>
            </w:r>
            <w:r w:rsidRPr="00A97C9D">
              <w:rPr>
                <w:rFonts w:eastAsia="Times New Roman"/>
                <w:sz w:val="20"/>
                <w:szCs w:val="20"/>
              </w:rPr>
              <w:t xml:space="preserve"> contractual basis, i.e., the disruption event must have been caused by an act omission or default by the employer. The result for a successful disruption claim is almost always an award for disruption costs with no extension of time, unless the event caused critical delay to the completion of the works, which will be determined separately through a suitable form of delay analysis</w:t>
            </w:r>
            <w:r w:rsidR="003C375F">
              <w:rPr>
                <w:rFonts w:eastAsia="Times New Roman"/>
                <w:sz w:val="20"/>
                <w:szCs w:val="20"/>
              </w:rPr>
              <w:t>.</w:t>
            </w:r>
          </w:p>
          <w:p w14:paraId="48E7F5F3" w14:textId="05D34C17" w:rsidR="003C375F" w:rsidRDefault="003C375F" w:rsidP="00A97C9D">
            <w:pPr>
              <w:rPr>
                <w:rFonts w:eastAsia="Times New Roman"/>
                <w:sz w:val="20"/>
                <w:szCs w:val="20"/>
              </w:rPr>
            </w:pPr>
          </w:p>
          <w:p w14:paraId="23595A1F" w14:textId="6B2A3000" w:rsidR="003C375F" w:rsidRPr="003C375F" w:rsidRDefault="003C375F" w:rsidP="003C375F">
            <w:pPr>
              <w:rPr>
                <w:rFonts w:eastAsia="Times New Roman"/>
                <w:b/>
                <w:bCs/>
                <w:i/>
                <w:iCs/>
                <w:sz w:val="20"/>
                <w:szCs w:val="20"/>
              </w:rPr>
            </w:pPr>
            <w:r w:rsidRPr="003C375F">
              <w:rPr>
                <w:rFonts w:eastAsia="Times New Roman"/>
                <w:b/>
                <w:bCs/>
                <w:i/>
                <w:iCs/>
                <w:sz w:val="20"/>
                <w:szCs w:val="20"/>
              </w:rPr>
              <w:t>About the Author</w:t>
            </w:r>
          </w:p>
          <w:p w14:paraId="4C805753" w14:textId="77777777" w:rsidR="003C375F" w:rsidRPr="003C375F" w:rsidRDefault="003C375F" w:rsidP="003C375F">
            <w:pPr>
              <w:rPr>
                <w:rFonts w:eastAsia="Times New Roman"/>
                <w:i/>
                <w:iCs/>
                <w:sz w:val="20"/>
                <w:szCs w:val="20"/>
              </w:rPr>
            </w:pPr>
          </w:p>
          <w:p w14:paraId="35E31321" w14:textId="77777777" w:rsidR="003C375F" w:rsidRPr="003C375F" w:rsidRDefault="003C375F" w:rsidP="003C375F">
            <w:pPr>
              <w:rPr>
                <w:rFonts w:eastAsia="Times New Roman"/>
                <w:i/>
                <w:iCs/>
                <w:sz w:val="20"/>
                <w:szCs w:val="20"/>
              </w:rPr>
            </w:pPr>
            <w:r w:rsidRPr="003C375F">
              <w:rPr>
                <w:rFonts w:eastAsia="Times New Roman"/>
                <w:i/>
                <w:iCs/>
                <w:sz w:val="20"/>
                <w:szCs w:val="20"/>
              </w:rPr>
              <w:t>Pramod Oommen holds a bachelor’s degree in mechanical engineering (</w:t>
            </w:r>
            <w:proofErr w:type="spellStart"/>
            <w:proofErr w:type="gramStart"/>
            <w:r w:rsidRPr="003C375F">
              <w:rPr>
                <w:rFonts w:eastAsia="Times New Roman"/>
                <w:i/>
                <w:iCs/>
                <w:sz w:val="20"/>
                <w:szCs w:val="20"/>
              </w:rPr>
              <w:t>B.Tech</w:t>
            </w:r>
            <w:proofErr w:type="spellEnd"/>
            <w:proofErr w:type="gramEnd"/>
            <w:r w:rsidRPr="003C375F">
              <w:rPr>
                <w:rFonts w:eastAsia="Times New Roman"/>
                <w:i/>
                <w:iCs/>
                <w:sz w:val="20"/>
                <w:szCs w:val="20"/>
              </w:rPr>
              <w:t xml:space="preserve">) and master’s degree in construction law (LLM) with over 20 years of work experience in the construction industry. He has a wealth of knowledge working in commercial buildings, international airports, oil &amp; gas, power plant and other infrastructure projects. </w:t>
            </w:r>
          </w:p>
          <w:p w14:paraId="6361B7D8" w14:textId="77777777" w:rsidR="003C375F" w:rsidRPr="003C375F" w:rsidRDefault="003C375F" w:rsidP="003C375F">
            <w:pPr>
              <w:rPr>
                <w:rFonts w:eastAsia="Times New Roman"/>
                <w:i/>
                <w:iCs/>
                <w:sz w:val="20"/>
                <w:szCs w:val="20"/>
              </w:rPr>
            </w:pPr>
          </w:p>
          <w:p w14:paraId="161AB58C" w14:textId="6D024ADE" w:rsidR="003C375F" w:rsidRPr="003C375F" w:rsidRDefault="003C375F" w:rsidP="003C375F">
            <w:pPr>
              <w:rPr>
                <w:rFonts w:eastAsia="Times New Roman"/>
                <w:i/>
                <w:iCs/>
                <w:sz w:val="20"/>
                <w:szCs w:val="20"/>
              </w:rPr>
            </w:pPr>
            <w:r w:rsidRPr="003C375F">
              <w:rPr>
                <w:rFonts w:eastAsia="Times New Roman"/>
                <w:i/>
                <w:iCs/>
                <w:sz w:val="20"/>
                <w:szCs w:val="20"/>
              </w:rPr>
              <w:t>He has worked in contractor and consultant roles in United Arab Emirates, Sultanate of Oman, State of Qatar, Saudi Arabia, Kuwait, Indonesia, and Japan. In the last nine years, he’s worked solely as delay analyst on prolongation and disruption claims. He holds multiple certifications as Project Management Professional (PMP), Planning and Scheduling Professional (PSP)</w:t>
            </w:r>
            <w:r w:rsidR="00E36058">
              <w:rPr>
                <w:rFonts w:eastAsia="Times New Roman"/>
                <w:i/>
                <w:iCs/>
                <w:sz w:val="20"/>
                <w:szCs w:val="20"/>
              </w:rPr>
              <w:t xml:space="preserve">, </w:t>
            </w:r>
            <w:r w:rsidRPr="003C375F">
              <w:rPr>
                <w:rFonts w:eastAsia="Times New Roman"/>
                <w:i/>
                <w:iCs/>
                <w:sz w:val="20"/>
                <w:szCs w:val="20"/>
              </w:rPr>
              <w:t>Certified Cost Professional (CCP)</w:t>
            </w:r>
            <w:r w:rsidR="00E36058">
              <w:rPr>
                <w:rFonts w:eastAsia="Times New Roman"/>
                <w:i/>
                <w:iCs/>
                <w:sz w:val="20"/>
                <w:szCs w:val="20"/>
              </w:rPr>
              <w:t xml:space="preserve"> and RICS Expert Determiner</w:t>
            </w:r>
            <w:r w:rsidRPr="003C375F">
              <w:rPr>
                <w:rFonts w:eastAsia="Times New Roman"/>
                <w:i/>
                <w:iCs/>
                <w:sz w:val="20"/>
                <w:szCs w:val="20"/>
              </w:rPr>
              <w:t>. Pramod is well versed in most forms of forensic delay analysis techniques and has helped contractor’s win time extension and compensation claims. He is familiar with the Society of Construction Law (SCL) protocols, AACEI recommended practice 29R-03 and FIDIC suite of contracts.</w:t>
            </w:r>
          </w:p>
          <w:p w14:paraId="3751DAD5" w14:textId="77777777" w:rsidR="00A97C9D" w:rsidRDefault="00A97C9D" w:rsidP="00A97C9D">
            <w:pPr>
              <w:rPr>
                <w:rFonts w:eastAsia="Times New Roman"/>
                <w:sz w:val="20"/>
                <w:szCs w:val="20"/>
              </w:rPr>
            </w:pPr>
          </w:p>
          <w:bookmarkEnd w:id="0"/>
          <w:p w14:paraId="50B6F209" w14:textId="77777777" w:rsidR="00920EF9" w:rsidRPr="00920EF9" w:rsidRDefault="00920EF9" w:rsidP="0097276F">
            <w:pPr>
              <w:rPr>
                <w:b/>
                <w:bCs/>
                <w:color w:val="3A96A2" w:themeColor="accent1"/>
                <w:sz w:val="20"/>
                <w:szCs w:val="20"/>
              </w:rPr>
            </w:pPr>
          </w:p>
        </w:tc>
      </w:tr>
      <w:tr w:rsidR="00154CEC" w14:paraId="13A63BC0" w14:textId="77777777" w:rsidTr="00B65917">
        <w:tc>
          <w:tcPr>
            <w:tcW w:w="3145" w:type="dxa"/>
          </w:tcPr>
          <w:p w14:paraId="09E88389" w14:textId="77777777" w:rsidR="00604E19" w:rsidRDefault="00604E19" w:rsidP="00920EF9">
            <w:pPr>
              <w:rPr>
                <w:b/>
                <w:bCs/>
                <w:noProof/>
                <w:color w:val="3A96A2" w:themeColor="accent1"/>
                <w:sz w:val="40"/>
                <w:szCs w:val="40"/>
              </w:rPr>
            </w:pPr>
          </w:p>
        </w:tc>
        <w:tc>
          <w:tcPr>
            <w:tcW w:w="6709" w:type="dxa"/>
          </w:tcPr>
          <w:p w14:paraId="380ADBFD" w14:textId="77777777" w:rsidR="00604E19" w:rsidRDefault="00604E19" w:rsidP="00920EF9">
            <w:pPr>
              <w:rPr>
                <w:rFonts w:ascii="Montserrat" w:hAnsi="Montserrat"/>
                <w:b/>
                <w:bCs/>
                <w:sz w:val="32"/>
                <w:szCs w:val="32"/>
              </w:rPr>
            </w:pPr>
          </w:p>
        </w:tc>
      </w:tr>
    </w:tbl>
    <w:p w14:paraId="6B4EE91F" w14:textId="77777777" w:rsidR="00920EF9" w:rsidRPr="005C3A7E" w:rsidRDefault="00920EF9" w:rsidP="00B80243">
      <w:pPr>
        <w:rPr>
          <w:b/>
          <w:bCs/>
          <w:color w:val="3A96A2" w:themeColor="accent1"/>
          <w:sz w:val="40"/>
          <w:szCs w:val="40"/>
        </w:rPr>
        <w:sectPr w:rsidR="00920EF9" w:rsidRPr="005C3A7E" w:rsidSect="005D651B">
          <w:headerReference w:type="default" r:id="rId16"/>
          <w:footerReference w:type="default" r:id="rId17"/>
          <w:headerReference w:type="first" r:id="rId18"/>
          <w:footerReference w:type="first" r:id="rId19"/>
          <w:pgSz w:w="11906" w:h="16838"/>
          <w:pgMar w:top="1021" w:right="1021" w:bottom="1021" w:left="1021" w:header="709" w:footer="709" w:gutter="0"/>
          <w:cols w:space="708"/>
          <w:docGrid w:linePitch="360"/>
        </w:sectPr>
      </w:pPr>
    </w:p>
    <w:p w14:paraId="4D524931" w14:textId="77777777" w:rsidR="00506016" w:rsidRDefault="00506016" w:rsidP="00DF6D1F">
      <w:pPr>
        <w:ind w:right="2096"/>
      </w:pPr>
    </w:p>
    <w:sectPr w:rsidR="00506016" w:rsidSect="00DF6D1F">
      <w:type w:val="continuous"/>
      <w:pgSz w:w="11906" w:h="16838"/>
      <w:pgMar w:top="1021" w:right="1021" w:bottom="1021" w:left="1021" w:header="709" w:footer="709" w:gutter="0"/>
      <w:cols w:num="2" w:space="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7A6B" w14:textId="77777777" w:rsidR="0091225D" w:rsidRDefault="0091225D" w:rsidP="00DC189E">
      <w:pPr>
        <w:spacing w:after="0" w:line="240" w:lineRule="auto"/>
      </w:pPr>
      <w:r>
        <w:separator/>
      </w:r>
    </w:p>
  </w:endnote>
  <w:endnote w:type="continuationSeparator" w:id="0">
    <w:p w14:paraId="2CD3902C" w14:textId="77777777" w:rsidR="0091225D" w:rsidRDefault="0091225D" w:rsidP="00DC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2000505000000020004"/>
    <w:charset w:val="00"/>
    <w:family w:val="auto"/>
    <w:pitch w:val="variable"/>
    <w:sig w:usb0="A000022F" w:usb1="4000204A"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91F5" w14:textId="77777777" w:rsidR="005D651B" w:rsidRDefault="005D651B">
    <w:pPr>
      <w:pStyle w:val="Footer"/>
    </w:pPr>
    <w:r>
      <w:rPr>
        <w:noProof/>
      </w:rPr>
      <w:drawing>
        <wp:anchor distT="0" distB="0" distL="114300" distR="114300" simplePos="0" relativeHeight="251663360" behindDoc="0" locked="0" layoutInCell="1" allowOverlap="1" wp14:anchorId="6E54AE52" wp14:editId="41B0731B">
          <wp:simplePos x="0" y="0"/>
          <wp:positionH relativeFrom="column">
            <wp:posOffset>4861247</wp:posOffset>
          </wp:positionH>
          <wp:positionV relativeFrom="paragraph">
            <wp:posOffset>-37465</wp:posOffset>
          </wp:positionV>
          <wp:extent cx="1405890" cy="366395"/>
          <wp:effectExtent l="0" t="0" r="3810" b="0"/>
          <wp:wrapSquare wrapText="bothSides"/>
          <wp:docPr id="8" name="Picture 8"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KA_logo.png"/>
                  <pic:cNvPicPr/>
                </pic:nvPicPr>
                <pic:blipFill>
                  <a:blip r:embed="rId1">
                    <a:extLst>
                      <a:ext uri="{28A0092B-C50C-407E-A947-70E740481C1C}">
                        <a14:useLocalDpi xmlns:a14="http://schemas.microsoft.com/office/drawing/2010/main" val="0"/>
                      </a:ext>
                    </a:extLst>
                  </a:blip>
                  <a:stretch>
                    <a:fillRect/>
                  </a:stretch>
                </pic:blipFill>
                <pic:spPr>
                  <a:xfrm>
                    <a:off x="0" y="0"/>
                    <a:ext cx="1405890" cy="3663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ABF3" w14:textId="77777777" w:rsidR="00FC5D75" w:rsidRDefault="00FC5D75">
    <w:pPr>
      <w:pStyle w:val="Footer"/>
    </w:pPr>
    <w:r>
      <w:rPr>
        <w:noProof/>
      </w:rPr>
      <w:drawing>
        <wp:anchor distT="0" distB="0" distL="114300" distR="114300" simplePos="0" relativeHeight="251658240" behindDoc="1" locked="0" layoutInCell="1" allowOverlap="1" wp14:anchorId="1FF8B294" wp14:editId="22E79BCD">
          <wp:simplePos x="0" y="0"/>
          <wp:positionH relativeFrom="margin">
            <wp:align>right</wp:align>
          </wp:positionH>
          <wp:positionV relativeFrom="bottomMargin">
            <wp:posOffset>958</wp:posOffset>
          </wp:positionV>
          <wp:extent cx="1329482" cy="347266"/>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482" cy="34726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6F0D" w14:textId="77777777" w:rsidR="0091225D" w:rsidRDefault="0091225D" w:rsidP="00DC189E">
      <w:pPr>
        <w:spacing w:after="0" w:line="240" w:lineRule="auto"/>
      </w:pPr>
      <w:r>
        <w:separator/>
      </w:r>
    </w:p>
  </w:footnote>
  <w:footnote w:type="continuationSeparator" w:id="0">
    <w:p w14:paraId="59915A51" w14:textId="77777777" w:rsidR="0091225D" w:rsidRDefault="0091225D" w:rsidP="00DC189E">
      <w:pPr>
        <w:spacing w:after="0" w:line="240" w:lineRule="auto"/>
      </w:pPr>
      <w:r>
        <w:continuationSeparator/>
      </w:r>
    </w:p>
  </w:footnote>
  <w:footnote w:id="1">
    <w:p w14:paraId="26919609" w14:textId="77777777" w:rsidR="00F7154D" w:rsidRPr="00A0349B" w:rsidRDefault="00F7154D" w:rsidP="00F7154D">
      <w:pPr>
        <w:pStyle w:val="FootnoteText"/>
        <w:rPr>
          <w:rFonts w:cstheme="minorHAnsi"/>
        </w:rPr>
      </w:pPr>
      <w:r w:rsidRPr="00A0349B">
        <w:rPr>
          <w:rStyle w:val="FootnoteReference"/>
          <w:rFonts w:cstheme="minorHAnsi"/>
        </w:rPr>
        <w:footnoteRef/>
      </w:r>
      <w:r w:rsidRPr="00A0349B">
        <w:rPr>
          <w:rFonts w:cstheme="minorHAnsi"/>
        </w:rPr>
        <w:t xml:space="preserve"> A</w:t>
      </w:r>
      <w:r>
        <w:rPr>
          <w:rFonts w:cstheme="minorHAnsi"/>
        </w:rPr>
        <w:t xml:space="preserve"> critical </w:t>
      </w:r>
      <w:r w:rsidRPr="00A0349B">
        <w:rPr>
          <w:rFonts w:cstheme="minorHAnsi"/>
        </w:rPr>
        <w:t>delay</w:t>
      </w:r>
      <w:r>
        <w:rPr>
          <w:rFonts w:cstheme="minorHAnsi"/>
        </w:rPr>
        <w:t xml:space="preserve"> is delay to the </w:t>
      </w:r>
      <w:r w:rsidRPr="00A0349B">
        <w:rPr>
          <w:rFonts w:cstheme="minorHAnsi"/>
        </w:rPr>
        <w:t>completion</w:t>
      </w:r>
      <w:r>
        <w:rPr>
          <w:rFonts w:cstheme="minorHAnsi"/>
        </w:rPr>
        <w:t xml:space="preserve"> of overall works which drive the project completion date.</w:t>
      </w:r>
    </w:p>
  </w:footnote>
  <w:footnote w:id="2">
    <w:p w14:paraId="283D79B6" w14:textId="77777777" w:rsidR="007D5AFD" w:rsidRPr="00CA3006" w:rsidRDefault="007D5AFD" w:rsidP="007D5AFD">
      <w:pPr>
        <w:pStyle w:val="FootnoteText"/>
        <w:rPr>
          <w:rFonts w:cstheme="minorHAnsi"/>
          <w:lang w:val="en-US"/>
        </w:rPr>
      </w:pPr>
      <w:r w:rsidRPr="00577004">
        <w:rPr>
          <w:rStyle w:val="FootnoteReference"/>
          <w:rFonts w:cstheme="minorHAnsi"/>
        </w:rPr>
        <w:footnoteRef/>
      </w:r>
      <w:r w:rsidRPr="00577004">
        <w:rPr>
          <w:rFonts w:cstheme="minorHAnsi"/>
        </w:rPr>
        <w:t xml:space="preserve"> </w:t>
      </w:r>
      <w:r w:rsidRPr="00577004">
        <w:rPr>
          <w:rFonts w:cstheme="minorHAnsi"/>
          <w:lang w:val="en-US"/>
        </w:rPr>
        <w:t>The </w:t>
      </w:r>
      <w:r w:rsidRPr="00577004">
        <w:rPr>
          <w:rFonts w:cstheme="minorHAnsi"/>
          <w:bCs/>
          <w:lang w:val="en-US"/>
        </w:rPr>
        <w:t>Society of Construction Law</w:t>
      </w:r>
      <w:r w:rsidRPr="00577004">
        <w:rPr>
          <w:rFonts w:cstheme="minorHAnsi"/>
          <w:lang w:val="en-US"/>
        </w:rPr>
        <w:t> founded in 1983 has worked to promote</w:t>
      </w:r>
      <w:r>
        <w:rPr>
          <w:rFonts w:cstheme="minorHAnsi"/>
          <w:lang w:val="en-US"/>
        </w:rPr>
        <w:t xml:space="preserve"> the </w:t>
      </w:r>
      <w:r w:rsidRPr="00577004">
        <w:rPr>
          <w:rFonts w:cstheme="minorHAnsi"/>
          <w:lang w:val="en-US"/>
        </w:rPr>
        <w:t xml:space="preserve">study and research in the </w:t>
      </w:r>
      <w:r w:rsidRPr="00CA3006">
        <w:rPr>
          <w:rFonts w:cstheme="minorHAnsi"/>
          <w:lang w:val="en-US"/>
        </w:rPr>
        <w:t>field of construction law and related subjects both in the UK and overseas.</w:t>
      </w:r>
      <w:r>
        <w:rPr>
          <w:rFonts w:cstheme="minorHAnsi"/>
          <w:lang w:val="en-US"/>
        </w:rPr>
        <w:t xml:space="preserve"> (</w:t>
      </w:r>
      <w:r w:rsidRPr="00EE6C41">
        <w:rPr>
          <w:rFonts w:cstheme="minorHAnsi"/>
          <w:lang w:val="en-US"/>
        </w:rPr>
        <w:t>https://www.scl.org.uk/about/history</w:t>
      </w:r>
      <w:r>
        <w:rPr>
          <w:rFonts w:cstheme="minorHAnsi"/>
          <w:lang w:val="en-US"/>
        </w:rPr>
        <w:t>)</w:t>
      </w:r>
    </w:p>
  </w:footnote>
  <w:footnote w:id="3">
    <w:p w14:paraId="73BE541E" w14:textId="77777777" w:rsidR="00FF5007" w:rsidRPr="00CA3006" w:rsidRDefault="00FF5007" w:rsidP="00FF5007">
      <w:pPr>
        <w:pStyle w:val="FootnoteText"/>
        <w:rPr>
          <w:rFonts w:cstheme="minorHAnsi"/>
          <w:lang w:val="en-US"/>
        </w:rPr>
      </w:pPr>
      <w:r w:rsidRPr="00CA3006">
        <w:rPr>
          <w:rStyle w:val="FootnoteReference"/>
          <w:rFonts w:cstheme="minorHAnsi"/>
        </w:rPr>
        <w:footnoteRef/>
      </w:r>
      <w:r w:rsidRPr="00CA3006">
        <w:rPr>
          <w:rFonts w:cstheme="minorHAnsi"/>
        </w:rPr>
        <w:t xml:space="preserve"> SCL Delay &amp; Disruption Protocol - 2</w:t>
      </w:r>
      <w:r w:rsidRPr="00CA3006">
        <w:rPr>
          <w:rFonts w:cstheme="minorHAnsi"/>
          <w:vertAlign w:val="superscript"/>
        </w:rPr>
        <w:t>nd</w:t>
      </w:r>
      <w:r w:rsidRPr="00CA3006">
        <w:rPr>
          <w:rFonts w:cstheme="minorHAnsi"/>
        </w:rPr>
        <w:t xml:space="preserve"> Edition (Section 18).</w:t>
      </w:r>
    </w:p>
  </w:footnote>
  <w:footnote w:id="4">
    <w:p w14:paraId="4326A608" w14:textId="77777777" w:rsidR="006717AF" w:rsidRPr="00CA3006" w:rsidRDefault="006717AF" w:rsidP="006717AF">
      <w:pPr>
        <w:pStyle w:val="FootnoteText"/>
        <w:rPr>
          <w:rFonts w:cstheme="minorHAnsi"/>
          <w:lang w:val="en-US"/>
        </w:rPr>
      </w:pPr>
      <w:r w:rsidRPr="00CA3006">
        <w:rPr>
          <w:rStyle w:val="FootnoteReference"/>
          <w:rFonts w:cstheme="minorHAnsi"/>
        </w:rPr>
        <w:footnoteRef/>
      </w:r>
      <w:r w:rsidRPr="00CA3006">
        <w:rPr>
          <w:rFonts w:cstheme="minorHAnsi"/>
        </w:rPr>
        <w:t xml:space="preserve"> SCL Protocol (Section 5.5).</w:t>
      </w:r>
    </w:p>
  </w:footnote>
  <w:footnote w:id="5">
    <w:p w14:paraId="5AF447C5" w14:textId="77777777" w:rsidR="00631330" w:rsidRPr="00577004" w:rsidRDefault="00631330" w:rsidP="00631330">
      <w:pPr>
        <w:pStyle w:val="FootnoteText"/>
        <w:rPr>
          <w:rFonts w:cstheme="minorHAnsi"/>
          <w:lang w:val="en-US"/>
        </w:rPr>
      </w:pPr>
      <w:r w:rsidRPr="00CA3006">
        <w:rPr>
          <w:rStyle w:val="FootnoteReference"/>
          <w:rFonts w:cstheme="minorHAnsi"/>
        </w:rPr>
        <w:footnoteRef/>
      </w:r>
      <w:r w:rsidRPr="00CA3006">
        <w:rPr>
          <w:rFonts w:cstheme="minorHAnsi"/>
        </w:rPr>
        <w:t xml:space="preserve"> SCL Protocol (Section 18.5).</w:t>
      </w:r>
    </w:p>
  </w:footnote>
  <w:footnote w:id="6">
    <w:p w14:paraId="577591CD" w14:textId="77777777" w:rsidR="00722F16" w:rsidRPr="00A009D0" w:rsidRDefault="00722F16" w:rsidP="00722F16">
      <w:pPr>
        <w:pStyle w:val="FootnoteText"/>
        <w:rPr>
          <w:rFonts w:cstheme="minorHAnsi"/>
          <w:lang w:val="en-US"/>
        </w:rPr>
      </w:pPr>
      <w:r w:rsidRPr="003A055A">
        <w:rPr>
          <w:rStyle w:val="FootnoteReference"/>
          <w:rFonts w:cstheme="minorHAnsi"/>
        </w:rPr>
        <w:footnoteRef/>
      </w:r>
      <w:r w:rsidRPr="003A055A">
        <w:rPr>
          <w:rFonts w:cstheme="minorHAnsi"/>
        </w:rPr>
        <w:t xml:space="preserve"> AACEI</w:t>
      </w:r>
      <w:r w:rsidRPr="003A055A">
        <w:rPr>
          <w:rFonts w:cstheme="minorHAnsi"/>
          <w:lang w:val="en-US"/>
        </w:rPr>
        <w:t xml:space="preserve"> is a non-profit organization </w:t>
      </w:r>
      <w:r w:rsidRPr="00A009D0">
        <w:rPr>
          <w:rFonts w:cstheme="minorHAnsi"/>
          <w:lang w:val="en-US"/>
        </w:rPr>
        <w:t>founded in 1956 at the </w:t>
      </w:r>
      <w:hyperlink r:id="rId1" w:tooltip="University of New Hampshire" w:history="1">
        <w:r w:rsidRPr="00A009D0">
          <w:rPr>
            <w:rFonts w:cstheme="minorHAnsi"/>
            <w:lang w:val="en-US"/>
          </w:rPr>
          <w:t>University of New Hampshire</w:t>
        </w:r>
      </w:hyperlink>
      <w:r w:rsidRPr="00A009D0">
        <w:rPr>
          <w:rFonts w:cstheme="minorHAnsi"/>
          <w:lang w:val="en-US"/>
        </w:rPr>
        <w:t>, U</w:t>
      </w:r>
      <w:r>
        <w:rPr>
          <w:rFonts w:cstheme="minorHAnsi"/>
          <w:lang w:val="en-US"/>
        </w:rPr>
        <w:t xml:space="preserve">SA </w:t>
      </w:r>
      <w:r w:rsidRPr="00A009D0">
        <w:rPr>
          <w:rFonts w:cstheme="minorHAnsi"/>
          <w:lang w:val="en-US"/>
        </w:rPr>
        <w:t xml:space="preserve">which provides recommended practice (RP) in the construction industry. </w:t>
      </w:r>
      <w:r>
        <w:rPr>
          <w:rFonts w:cstheme="minorHAnsi"/>
          <w:lang w:val="en-US"/>
        </w:rPr>
        <w:t xml:space="preserve"> (</w:t>
      </w:r>
      <w:r w:rsidRPr="00B161F6">
        <w:rPr>
          <w:rFonts w:cstheme="minorHAnsi"/>
          <w:lang w:val="en-US"/>
        </w:rPr>
        <w:t>https://www.linkedin.com/company/aace-international</w:t>
      </w:r>
      <w:r>
        <w:rPr>
          <w:rFonts w:cstheme="minorHAnsi"/>
          <w:lang w:val="en-US"/>
        </w:rPr>
        <w:t>)</w:t>
      </w:r>
    </w:p>
  </w:footnote>
  <w:footnote w:id="7">
    <w:p w14:paraId="5C9D7279" w14:textId="77777777" w:rsidR="00561779" w:rsidRPr="00A009D0" w:rsidRDefault="00561779" w:rsidP="00561779">
      <w:pPr>
        <w:pStyle w:val="FootnoteText"/>
        <w:rPr>
          <w:rFonts w:cstheme="minorHAnsi"/>
          <w:lang w:val="en-US"/>
        </w:rPr>
      </w:pPr>
      <w:r w:rsidRPr="00A009D0">
        <w:rPr>
          <w:rStyle w:val="FootnoteReference"/>
          <w:rFonts w:cstheme="minorHAnsi"/>
        </w:rPr>
        <w:footnoteRef/>
      </w:r>
      <w:r w:rsidRPr="00A009D0">
        <w:rPr>
          <w:rFonts w:cstheme="minorHAnsi"/>
        </w:rPr>
        <w:t xml:space="preserve"> </w:t>
      </w:r>
      <w:r w:rsidRPr="00A009D0">
        <w:rPr>
          <w:rFonts w:cstheme="minorHAnsi"/>
          <w:lang w:val="en-US"/>
        </w:rPr>
        <w:t>Published on 25 April 2011.</w:t>
      </w:r>
    </w:p>
  </w:footnote>
  <w:footnote w:id="8">
    <w:p w14:paraId="52DEB56D" w14:textId="77777777" w:rsidR="00DE26F1" w:rsidRPr="00577004" w:rsidRDefault="00DE26F1" w:rsidP="00DE26F1">
      <w:pPr>
        <w:pStyle w:val="FootnoteText"/>
        <w:rPr>
          <w:rFonts w:cstheme="minorHAnsi"/>
          <w:lang w:val="en-US"/>
        </w:rPr>
      </w:pPr>
      <w:r w:rsidRPr="00A009D0">
        <w:rPr>
          <w:rStyle w:val="FootnoteReference"/>
          <w:rFonts w:cstheme="minorHAnsi"/>
        </w:rPr>
        <w:footnoteRef/>
      </w:r>
      <w:r w:rsidRPr="00A009D0">
        <w:rPr>
          <w:rFonts w:cstheme="minorHAnsi"/>
        </w:rPr>
        <w:t xml:space="preserve"> AACEI Recommended Practice No. 10S-90.</w:t>
      </w:r>
    </w:p>
  </w:footnote>
  <w:footnote w:id="9">
    <w:p w14:paraId="5ECA5329" w14:textId="77777777" w:rsidR="007C359B" w:rsidRPr="007B0FBA" w:rsidRDefault="007C359B" w:rsidP="007C359B">
      <w:pPr>
        <w:pStyle w:val="FootnoteText"/>
        <w:rPr>
          <w:rFonts w:cstheme="minorHAnsi"/>
          <w:lang w:val="en-US"/>
        </w:rPr>
      </w:pPr>
      <w:r w:rsidRPr="007B0FBA">
        <w:rPr>
          <w:rStyle w:val="FootnoteReference"/>
          <w:rFonts w:cstheme="minorHAnsi"/>
        </w:rPr>
        <w:footnoteRef/>
      </w:r>
      <w:r w:rsidRPr="007B0FBA">
        <w:rPr>
          <w:rFonts w:cstheme="minorHAnsi"/>
        </w:rPr>
        <w:t xml:space="preserve"> </w:t>
      </w:r>
      <w:r w:rsidRPr="00FD2395">
        <w:rPr>
          <w:rFonts w:cstheme="minorHAnsi"/>
        </w:rPr>
        <w:t>Hudson's Building and Engineering Contracts, 13</w:t>
      </w:r>
      <w:r w:rsidRPr="007157EC">
        <w:rPr>
          <w:rFonts w:cstheme="minorHAnsi"/>
          <w:vertAlign w:val="superscript"/>
        </w:rPr>
        <w:t>th</w:t>
      </w:r>
      <w:r w:rsidRPr="00FD2395">
        <w:rPr>
          <w:rFonts w:cstheme="minorHAnsi"/>
        </w:rPr>
        <w:t xml:space="preserve"> ed</w:t>
      </w:r>
      <w:r>
        <w:rPr>
          <w:rFonts w:cstheme="minorHAnsi"/>
        </w:rPr>
        <w:t>ition</w:t>
      </w:r>
      <w:r w:rsidRPr="00FD2395">
        <w:rPr>
          <w:rFonts w:cstheme="minorHAnsi"/>
        </w:rPr>
        <w:t xml:space="preserve">, </w:t>
      </w:r>
      <w:r>
        <w:rPr>
          <w:rFonts w:cstheme="minorHAnsi"/>
        </w:rPr>
        <w:t>C</w:t>
      </w:r>
      <w:r w:rsidRPr="00FD2395">
        <w:rPr>
          <w:rFonts w:cstheme="minorHAnsi"/>
        </w:rPr>
        <w:t xml:space="preserve">hapter 6 - </w:t>
      </w:r>
      <w:r>
        <w:rPr>
          <w:rFonts w:cstheme="minorHAnsi"/>
        </w:rPr>
        <w:t>S</w:t>
      </w:r>
      <w:r w:rsidRPr="00FD2395">
        <w:rPr>
          <w:rFonts w:cstheme="minorHAnsi"/>
        </w:rPr>
        <w:t>ection 6.15</w:t>
      </w:r>
      <w:r>
        <w:rPr>
          <w:rFonts w:cstheme="minorHAnsi"/>
        </w:rPr>
        <w:t>.</w:t>
      </w:r>
    </w:p>
  </w:footnote>
  <w:footnote w:id="10">
    <w:p w14:paraId="5C956A30" w14:textId="77777777" w:rsidR="004E355F" w:rsidRPr="007B0FBA" w:rsidRDefault="004E355F" w:rsidP="004E355F">
      <w:pPr>
        <w:pStyle w:val="FootnoteText"/>
        <w:rPr>
          <w:rFonts w:cstheme="minorHAnsi"/>
        </w:rPr>
      </w:pPr>
      <w:r w:rsidRPr="007B0FBA">
        <w:rPr>
          <w:rStyle w:val="FootnoteReference"/>
          <w:rFonts w:cstheme="minorHAnsi"/>
        </w:rPr>
        <w:footnoteRef/>
      </w:r>
      <w:r w:rsidRPr="007B0FBA">
        <w:rPr>
          <w:rFonts w:cstheme="minorHAnsi"/>
        </w:rPr>
        <w:t xml:space="preserve"> </w:t>
      </w:r>
      <w:r w:rsidRPr="00C77C16">
        <w:rPr>
          <w:rFonts w:cstheme="minorHAnsi"/>
        </w:rPr>
        <w:t>Walter Lilly &amp; Company Limited v (1) Giles Patrick Cyril Mackay (2) DMW Developments Limited [2012] EWHC 1773 (TCC).</w:t>
      </w:r>
    </w:p>
  </w:footnote>
  <w:footnote w:id="11">
    <w:p w14:paraId="06D10DCA" w14:textId="77777777" w:rsidR="00626608" w:rsidRPr="007B0FBA" w:rsidRDefault="00626608" w:rsidP="00626608">
      <w:pPr>
        <w:pStyle w:val="FootnoteText"/>
        <w:rPr>
          <w:rFonts w:cstheme="minorHAnsi"/>
          <w:lang w:val="en-US"/>
        </w:rPr>
      </w:pPr>
      <w:r w:rsidRPr="007B0FBA">
        <w:rPr>
          <w:rStyle w:val="FootnoteReference"/>
          <w:rFonts w:cstheme="minorHAnsi"/>
        </w:rPr>
        <w:footnoteRef/>
      </w:r>
      <w:r w:rsidRPr="007B0FBA">
        <w:rPr>
          <w:rFonts w:cstheme="minorHAnsi"/>
        </w:rPr>
        <w:t xml:space="preserve"> </w:t>
      </w:r>
      <w:r w:rsidRPr="007B0FBA">
        <w:rPr>
          <w:rFonts w:cstheme="minorHAnsi"/>
          <w:lang w:val="en-US"/>
        </w:rPr>
        <w:t xml:space="preserve">[2015] EWHC </w:t>
      </w:r>
      <w:r>
        <w:rPr>
          <w:rFonts w:cstheme="minorHAnsi"/>
          <w:lang w:val="en-US"/>
        </w:rPr>
        <w:t>2</w:t>
      </w:r>
      <w:r w:rsidRPr="007B0FBA">
        <w:rPr>
          <w:rFonts w:cstheme="minorHAnsi"/>
          <w:lang w:val="en-US"/>
        </w:rPr>
        <w:t>074 (TCC).</w:t>
      </w:r>
    </w:p>
  </w:footnote>
  <w:footnote w:id="12">
    <w:p w14:paraId="1C754C8B" w14:textId="77777777" w:rsidR="00BC7E50" w:rsidRPr="00203119" w:rsidRDefault="00BC7E50" w:rsidP="00BC7E50">
      <w:pPr>
        <w:pStyle w:val="FootnoteText"/>
      </w:pPr>
      <w:r w:rsidRPr="007B0FBA">
        <w:rPr>
          <w:rStyle w:val="FootnoteReference"/>
          <w:rFonts w:cstheme="minorHAnsi"/>
        </w:rPr>
        <w:footnoteRef/>
      </w:r>
      <w:r w:rsidRPr="007B0FBA">
        <w:rPr>
          <w:rFonts w:cstheme="minorHAnsi"/>
        </w:rPr>
        <w:t xml:space="preserve"> [2014] EWHC 1028 (TCC)</w:t>
      </w:r>
      <w:r>
        <w:rPr>
          <w:rFonts w:cstheme="minorHAnsi"/>
        </w:rPr>
        <w:t>.</w:t>
      </w:r>
    </w:p>
  </w:footnote>
  <w:footnote w:id="13">
    <w:p w14:paraId="410CD69C" w14:textId="77777777" w:rsidR="0052674F" w:rsidRPr="007B0FBA" w:rsidRDefault="0052674F" w:rsidP="0052674F">
      <w:pPr>
        <w:pStyle w:val="FootnoteText"/>
        <w:rPr>
          <w:rFonts w:cstheme="minorHAnsi"/>
          <w:lang w:val="en-US"/>
        </w:rPr>
      </w:pPr>
      <w:r w:rsidRPr="007B0FBA">
        <w:rPr>
          <w:rStyle w:val="FootnoteReference"/>
          <w:rFonts w:cstheme="minorHAnsi"/>
        </w:rPr>
        <w:footnoteRef/>
      </w:r>
      <w:r w:rsidRPr="007B0FBA">
        <w:rPr>
          <w:rFonts w:cstheme="minorHAnsi"/>
        </w:rPr>
        <w:t xml:space="preserve"> </w:t>
      </w:r>
      <w:r>
        <w:rPr>
          <w:rFonts w:cstheme="minorHAnsi"/>
        </w:rPr>
        <w:t>Disrupted? Prove It! (Fenwick Elliott, Insight Issue, May 2017).</w:t>
      </w:r>
    </w:p>
  </w:footnote>
  <w:footnote w:id="14">
    <w:p w14:paraId="4B45D5BC" w14:textId="77777777" w:rsidR="00D63F9F" w:rsidRPr="00967300" w:rsidRDefault="00D63F9F" w:rsidP="00D63F9F">
      <w:pPr>
        <w:pStyle w:val="FootnoteText"/>
      </w:pPr>
      <w:r w:rsidRPr="002247C7">
        <w:rPr>
          <w:rStyle w:val="FootnoteReference"/>
          <w:rFonts w:cstheme="minorHAnsi"/>
        </w:rPr>
        <w:footnoteRef/>
      </w:r>
      <w:r w:rsidRPr="002247C7">
        <w:rPr>
          <w:rStyle w:val="FootnoteReference"/>
          <w:rFonts w:cstheme="minorHAnsi"/>
        </w:rPr>
        <w:t xml:space="preserve"> </w:t>
      </w:r>
      <w:r w:rsidRPr="002247C7">
        <w:rPr>
          <w:rFonts w:cstheme="minorHAnsi"/>
          <w:lang w:val="en-US"/>
        </w:rPr>
        <w:t>D</w:t>
      </w:r>
      <w:r>
        <w:rPr>
          <w:rFonts w:cstheme="minorHAnsi"/>
          <w:lang w:val="en-US"/>
        </w:rPr>
        <w:t xml:space="preserve">isruption in construction Projects: </w:t>
      </w:r>
      <w:r w:rsidRPr="002247C7">
        <w:rPr>
          <w:rFonts w:cstheme="minorHAnsi"/>
          <w:lang w:val="en-US"/>
        </w:rPr>
        <w:t>H</w:t>
      </w:r>
      <w:r>
        <w:rPr>
          <w:rFonts w:cstheme="minorHAnsi"/>
          <w:lang w:val="en-US"/>
        </w:rPr>
        <w:t xml:space="preserve">ow do Courts Measure Damages (by </w:t>
      </w:r>
      <w:r w:rsidRPr="00CF075C">
        <w:rPr>
          <w:rFonts w:cstheme="minorHAnsi"/>
          <w:lang w:val="en-US"/>
        </w:rPr>
        <w:t xml:space="preserve">Sarah B </w:t>
      </w:r>
      <w:proofErr w:type="spellStart"/>
      <w:r w:rsidRPr="00CF075C">
        <w:rPr>
          <w:rFonts w:cstheme="minorHAnsi"/>
          <w:lang w:val="en-US"/>
        </w:rPr>
        <w:t>Biser</w:t>
      </w:r>
      <w:proofErr w:type="spellEnd"/>
      <w:r w:rsidRPr="00CF075C">
        <w:rPr>
          <w:rFonts w:cstheme="minorHAnsi"/>
          <w:lang w:val="en-US"/>
        </w:rPr>
        <w:t>, Fox Rothschild, US</w:t>
      </w:r>
      <w:r>
        <w:rPr>
          <w:rFonts w:cstheme="minorHAnsi"/>
          <w:lang w:val="en-US"/>
        </w:rPr>
        <w:t>)</w:t>
      </w:r>
    </w:p>
  </w:footnote>
  <w:footnote w:id="15">
    <w:p w14:paraId="01A442E3" w14:textId="77777777" w:rsidR="00045BD4" w:rsidRPr="00FE17B2" w:rsidRDefault="00045BD4" w:rsidP="00045BD4">
      <w:pPr>
        <w:pStyle w:val="FootnoteText"/>
      </w:pPr>
      <w:r>
        <w:rPr>
          <w:rStyle w:val="FootnoteReference"/>
        </w:rPr>
        <w:footnoteRef/>
      </w:r>
      <w:r>
        <w:t xml:space="preserve"> </w:t>
      </w:r>
      <w:r w:rsidRPr="00E523F6">
        <w:rPr>
          <w:rFonts w:cstheme="minorHAnsi"/>
          <w:lang w:val="en-US"/>
        </w:rPr>
        <w:t>Lukas, J. A. (2012). How to make earned value work on your project. Paper presented at PMI® Global Congress 2012—North America, Vancouver, British Columbia, Canada. Newtown Square, PA: Project Management Institute.</w:t>
      </w:r>
    </w:p>
  </w:footnote>
  <w:footnote w:id="16">
    <w:p w14:paraId="61870E92" w14:textId="77777777" w:rsidR="00243565" w:rsidRPr="00C42B7C" w:rsidRDefault="00243565" w:rsidP="00243565">
      <w:pPr>
        <w:pStyle w:val="FootnoteText"/>
      </w:pPr>
      <w:r w:rsidRPr="002E5E11">
        <w:rPr>
          <w:rStyle w:val="FootnoteReference"/>
          <w:rFonts w:cstheme="minorHAnsi"/>
        </w:rPr>
        <w:footnoteRef/>
      </w:r>
      <w:r>
        <w:t xml:space="preserve"> </w:t>
      </w:r>
      <w:r w:rsidRPr="002E5E11">
        <w:rPr>
          <w:rFonts w:cstheme="minorHAnsi"/>
          <w:lang w:val="en-US"/>
        </w:rPr>
        <w:t>The earne</w:t>
      </w:r>
      <w:r>
        <w:rPr>
          <w:rFonts w:cstheme="minorHAnsi"/>
          <w:lang w:val="en-US"/>
        </w:rPr>
        <w:t>d value is estimated by multiplying the actual progress recorded for the activity at any given point in time and the budgeted value units for the work.</w:t>
      </w:r>
      <w:r>
        <w:t xml:space="preserve"> </w:t>
      </w:r>
    </w:p>
  </w:footnote>
  <w:footnote w:id="17">
    <w:p w14:paraId="75B0A7BA" w14:textId="77777777" w:rsidR="00B36B82" w:rsidRPr="007B0FBA" w:rsidRDefault="00B36B82" w:rsidP="00B36B82">
      <w:pPr>
        <w:pStyle w:val="FootnoteText"/>
        <w:rPr>
          <w:rFonts w:cstheme="minorHAnsi"/>
          <w:lang w:val="en-US"/>
        </w:rPr>
      </w:pPr>
      <w:r w:rsidRPr="007B0FBA">
        <w:rPr>
          <w:rStyle w:val="FootnoteReference"/>
          <w:rFonts w:cstheme="minorHAnsi"/>
        </w:rPr>
        <w:footnoteRef/>
      </w:r>
      <w:r w:rsidRPr="007B0FBA">
        <w:rPr>
          <w:rFonts w:cstheme="minorHAnsi"/>
        </w:rPr>
        <w:t xml:space="preserve"> </w:t>
      </w:r>
      <w:r>
        <w:rPr>
          <w:rFonts w:cstheme="minorHAnsi"/>
        </w:rPr>
        <w:t>Disrupted? Prove It! (Fenwick Elliott, Insight Issue, May 2017).</w:t>
      </w:r>
    </w:p>
  </w:footnote>
  <w:footnote w:id="18">
    <w:p w14:paraId="24EB2E9C" w14:textId="77777777" w:rsidR="007F4598" w:rsidRPr="00F115B0" w:rsidRDefault="007F4598" w:rsidP="007F4598">
      <w:pPr>
        <w:pStyle w:val="FootnoteText"/>
        <w:rPr>
          <w:rFonts w:cstheme="minorHAnsi"/>
          <w:lang w:val="en-US"/>
        </w:rPr>
      </w:pPr>
      <w:r w:rsidRPr="00F115B0">
        <w:rPr>
          <w:rStyle w:val="FootnoteReference"/>
          <w:rFonts w:cstheme="minorHAnsi"/>
        </w:rPr>
        <w:footnoteRef/>
      </w:r>
      <w:r w:rsidRPr="00F115B0">
        <w:rPr>
          <w:rFonts w:cstheme="minorHAnsi"/>
        </w:rPr>
        <w:t xml:space="preserve"> </w:t>
      </w:r>
      <w:r w:rsidRPr="00F115B0">
        <w:rPr>
          <w:rFonts w:cstheme="minorHAnsi"/>
          <w:lang w:val="en-US"/>
        </w:rPr>
        <w:t>[</w:t>
      </w:r>
      <w:r w:rsidRPr="00F50C45">
        <w:rPr>
          <w:rFonts w:cstheme="minorHAnsi"/>
          <w:lang w:val="en-US"/>
        </w:rPr>
        <w:t>2016] EWHC 2946 (TCC)</w:t>
      </w:r>
      <w:r w:rsidRPr="00F115B0">
        <w:rPr>
          <w:rFonts w:cstheme="minorHAns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E3E8" w14:textId="77777777" w:rsidR="005D651B" w:rsidRDefault="005D651B" w:rsidP="005D651B">
    <w:pPr>
      <w:pStyle w:val="Header"/>
    </w:pPr>
    <w:r>
      <w:rPr>
        <w:noProof/>
      </w:rPr>
      <w:drawing>
        <wp:anchor distT="0" distB="0" distL="114300" distR="114300" simplePos="0" relativeHeight="251662336" behindDoc="1" locked="0" layoutInCell="1" allowOverlap="1" wp14:anchorId="5F776E80" wp14:editId="03D71BDD">
          <wp:simplePos x="0" y="0"/>
          <wp:positionH relativeFrom="page">
            <wp:posOffset>-1125631</wp:posOffset>
          </wp:positionH>
          <wp:positionV relativeFrom="paragraph">
            <wp:posOffset>-433705</wp:posOffset>
          </wp:positionV>
          <wp:extent cx="8658797" cy="10809027"/>
          <wp:effectExtent l="0" t="0" r="3175" b="0"/>
          <wp:wrapNone/>
          <wp:docPr id="7" name="Picture 7" descr="A dark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vron HKA BLACK.png"/>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8658797" cy="10809027"/>
                  </a:xfrm>
                  <a:prstGeom prst="rect">
                    <a:avLst/>
                  </a:prstGeom>
                </pic:spPr>
              </pic:pic>
            </a:graphicData>
          </a:graphic>
          <wp14:sizeRelH relativeFrom="margin">
            <wp14:pctWidth>0</wp14:pctWidth>
          </wp14:sizeRelH>
          <wp14:sizeRelV relativeFrom="margin">
            <wp14:pctHeight>0</wp14:pctHeight>
          </wp14:sizeRelV>
        </wp:anchor>
      </w:drawing>
    </w:r>
  </w:p>
  <w:p w14:paraId="5CE3266D" w14:textId="77777777" w:rsidR="005D651B" w:rsidRDefault="005D6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5C3E" w14:textId="77777777" w:rsidR="005C3A7E" w:rsidRDefault="005D651B">
    <w:pPr>
      <w:pStyle w:val="Header"/>
    </w:pPr>
    <w:r>
      <w:rPr>
        <w:noProof/>
      </w:rPr>
      <w:drawing>
        <wp:anchor distT="0" distB="0" distL="114300" distR="114300" simplePos="0" relativeHeight="251660288" behindDoc="1" locked="0" layoutInCell="1" allowOverlap="1" wp14:anchorId="293C9B44" wp14:editId="151D4BFC">
          <wp:simplePos x="0" y="0"/>
          <wp:positionH relativeFrom="page">
            <wp:posOffset>-238530</wp:posOffset>
          </wp:positionH>
          <wp:positionV relativeFrom="paragraph">
            <wp:posOffset>-386657</wp:posOffset>
          </wp:positionV>
          <wp:extent cx="8658797" cy="10809027"/>
          <wp:effectExtent l="0" t="0" r="9525" b="0"/>
          <wp:wrapNone/>
          <wp:docPr id="2" name="Picture 2" descr="A dark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vron HKA BLACK.png"/>
                  <pic:cNvPicPr/>
                </pic:nvPicPr>
                <pic:blipFill>
                  <a:blip r:embed="rId1">
                    <a:alphaModFix amt="15000"/>
                    <a:extLst>
                      <a:ext uri="{28A0092B-C50C-407E-A947-70E740481C1C}">
                        <a14:useLocalDpi xmlns:a14="http://schemas.microsoft.com/office/drawing/2010/main" val="0"/>
                      </a:ext>
                    </a:extLst>
                  </a:blip>
                  <a:stretch>
                    <a:fillRect/>
                  </a:stretch>
                </pic:blipFill>
                <pic:spPr>
                  <a:xfrm>
                    <a:off x="0" y="0"/>
                    <a:ext cx="8658797" cy="108090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A73"/>
    <w:multiLevelType w:val="hybridMultilevel"/>
    <w:tmpl w:val="BFFCD766"/>
    <w:lvl w:ilvl="0" w:tplc="869EE1D0">
      <w:start w:val="1"/>
      <w:numFmt w:val="bullet"/>
      <w:lvlText w:val=""/>
      <w:lvlJc w:val="left"/>
      <w:pPr>
        <w:ind w:left="720" w:hanging="360"/>
      </w:pPr>
      <w:rPr>
        <w:rFonts w:ascii="Symbol" w:hAnsi="Symbol" w:hint="default"/>
      </w:rPr>
    </w:lvl>
    <w:lvl w:ilvl="1" w:tplc="931E7290">
      <w:numFmt w:val="bullet"/>
      <w:lvlText w:val="-"/>
      <w:lvlJc w:val="left"/>
      <w:pPr>
        <w:ind w:left="1440" w:hanging="360"/>
      </w:pPr>
      <w:rPr>
        <w:rFonts w:ascii="Libre Franklin" w:eastAsiaTheme="minorHAnsi" w:hAnsi="Libre Franklin"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1DD5"/>
    <w:multiLevelType w:val="hybridMultilevel"/>
    <w:tmpl w:val="4EF0DB28"/>
    <w:lvl w:ilvl="0" w:tplc="04090011">
      <w:start w:val="1"/>
      <w:numFmt w:val="decimal"/>
      <w:lvlText w:val="%1)"/>
      <w:lvlJc w:val="left"/>
      <w:pPr>
        <w:ind w:left="720" w:hanging="360"/>
      </w:pPr>
    </w:lvl>
    <w:lvl w:ilvl="1" w:tplc="869EE1D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7645F3"/>
    <w:multiLevelType w:val="hybridMultilevel"/>
    <w:tmpl w:val="C7FC9E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F6301"/>
    <w:multiLevelType w:val="hybridMultilevel"/>
    <w:tmpl w:val="F324440A"/>
    <w:lvl w:ilvl="0" w:tplc="869EE1D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8542F4"/>
    <w:multiLevelType w:val="multilevel"/>
    <w:tmpl w:val="BA46A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1353B"/>
    <w:multiLevelType w:val="hybridMultilevel"/>
    <w:tmpl w:val="B3F8A964"/>
    <w:lvl w:ilvl="0" w:tplc="F17CCD12">
      <w:start w:val="1"/>
      <w:numFmt w:val="bullet"/>
      <w:pStyle w:val="ListParagraph"/>
      <w:lvlText w:val=""/>
      <w:lvlJc w:val="left"/>
      <w:pPr>
        <w:ind w:left="717"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146C1C2F"/>
    <w:multiLevelType w:val="hybridMultilevel"/>
    <w:tmpl w:val="FE20BAC6"/>
    <w:lvl w:ilvl="0" w:tplc="869EE1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A57F3"/>
    <w:multiLevelType w:val="hybridMultilevel"/>
    <w:tmpl w:val="9F00590C"/>
    <w:lvl w:ilvl="0" w:tplc="869EE1D0">
      <w:start w:val="1"/>
      <w:numFmt w:val="bullet"/>
      <w:lvlText w:val=""/>
      <w:lvlJc w:val="left"/>
      <w:pPr>
        <w:ind w:left="720" w:hanging="360"/>
      </w:pPr>
      <w:rPr>
        <w:rFonts w:ascii="Symbol" w:hAnsi="Symbol" w:hint="default"/>
      </w:rPr>
    </w:lvl>
    <w:lvl w:ilvl="1" w:tplc="869EE1D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A852DF"/>
    <w:multiLevelType w:val="hybridMultilevel"/>
    <w:tmpl w:val="0980CF4C"/>
    <w:lvl w:ilvl="0" w:tplc="869EE1D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506105"/>
    <w:multiLevelType w:val="hybridMultilevel"/>
    <w:tmpl w:val="8EBEB8FE"/>
    <w:lvl w:ilvl="0" w:tplc="869EE1D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8172CE"/>
    <w:multiLevelType w:val="hybridMultilevel"/>
    <w:tmpl w:val="342E577E"/>
    <w:lvl w:ilvl="0" w:tplc="04090011">
      <w:start w:val="1"/>
      <w:numFmt w:val="decimal"/>
      <w:lvlText w:val="%1)"/>
      <w:lvlJc w:val="left"/>
      <w:pPr>
        <w:ind w:left="720" w:hanging="360"/>
      </w:pPr>
    </w:lvl>
    <w:lvl w:ilvl="1" w:tplc="869EE1D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8C2018"/>
    <w:multiLevelType w:val="hybridMultilevel"/>
    <w:tmpl w:val="F420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014CB"/>
    <w:multiLevelType w:val="hybridMultilevel"/>
    <w:tmpl w:val="B0F8CCF4"/>
    <w:lvl w:ilvl="0" w:tplc="869EE1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A38D8"/>
    <w:multiLevelType w:val="hybridMultilevel"/>
    <w:tmpl w:val="026AD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7323F"/>
    <w:multiLevelType w:val="hybridMultilevel"/>
    <w:tmpl w:val="C090FCF4"/>
    <w:lvl w:ilvl="0" w:tplc="869EE1D0">
      <w:start w:val="1"/>
      <w:numFmt w:val="bullet"/>
      <w:lvlText w:val=""/>
      <w:lvlJc w:val="left"/>
      <w:pPr>
        <w:ind w:left="720" w:hanging="360"/>
      </w:pPr>
      <w:rPr>
        <w:rFonts w:ascii="Symbol" w:hAnsi="Symbol" w:hint="default"/>
      </w:rPr>
    </w:lvl>
    <w:lvl w:ilvl="1" w:tplc="869EE1D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CE534A"/>
    <w:multiLevelType w:val="hybridMultilevel"/>
    <w:tmpl w:val="C7FC9E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BFF1D8C"/>
    <w:multiLevelType w:val="hybridMultilevel"/>
    <w:tmpl w:val="92E85FCE"/>
    <w:lvl w:ilvl="0" w:tplc="869EE1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95026"/>
    <w:multiLevelType w:val="hybridMultilevel"/>
    <w:tmpl w:val="FD4A82CC"/>
    <w:lvl w:ilvl="0" w:tplc="869EE1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393E34"/>
    <w:multiLevelType w:val="hybridMultilevel"/>
    <w:tmpl w:val="0298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660AB"/>
    <w:multiLevelType w:val="hybridMultilevel"/>
    <w:tmpl w:val="6CA45D24"/>
    <w:lvl w:ilvl="0" w:tplc="F664ED54">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3141E2"/>
    <w:multiLevelType w:val="hybridMultilevel"/>
    <w:tmpl w:val="6A0E0238"/>
    <w:lvl w:ilvl="0" w:tplc="4B3CD436">
      <w:start w:val="1"/>
      <w:numFmt w:val="bullet"/>
      <w:lvlText w:val="–"/>
      <w:lvlJc w:val="left"/>
      <w:pPr>
        <w:ind w:left="1440" w:hanging="360"/>
      </w:pPr>
      <w:rPr>
        <w:rFonts w:ascii="Libre Franklin" w:hAnsi="Libre Frankli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B4504E2"/>
    <w:multiLevelType w:val="hybridMultilevel"/>
    <w:tmpl w:val="C7FC9E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CB823D2"/>
    <w:multiLevelType w:val="hybridMultilevel"/>
    <w:tmpl w:val="A56A4464"/>
    <w:lvl w:ilvl="0" w:tplc="869EE1D0">
      <w:start w:val="1"/>
      <w:numFmt w:val="bullet"/>
      <w:lvlText w:val=""/>
      <w:lvlJc w:val="left"/>
      <w:pPr>
        <w:ind w:left="720" w:hanging="360"/>
      </w:pPr>
      <w:rPr>
        <w:rFonts w:ascii="Symbol" w:hAnsi="Symbol" w:hint="default"/>
      </w:rPr>
    </w:lvl>
    <w:lvl w:ilvl="1" w:tplc="038C56D8">
      <w:numFmt w:val="bullet"/>
      <w:lvlText w:val="-"/>
      <w:lvlJc w:val="left"/>
      <w:pPr>
        <w:ind w:left="1800" w:hanging="720"/>
      </w:pPr>
      <w:rPr>
        <w:rFonts w:ascii="Libre Franklin" w:eastAsiaTheme="minorHAnsi" w:hAnsi="Libre Franklin"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81A43"/>
    <w:multiLevelType w:val="hybridMultilevel"/>
    <w:tmpl w:val="5E6CC116"/>
    <w:lvl w:ilvl="0" w:tplc="04090011">
      <w:start w:val="1"/>
      <w:numFmt w:val="decimal"/>
      <w:lvlText w:val="%1)"/>
      <w:lvlJc w:val="left"/>
      <w:pPr>
        <w:ind w:left="720" w:hanging="360"/>
      </w:pPr>
    </w:lvl>
    <w:lvl w:ilvl="1" w:tplc="869EE1D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07D4134"/>
    <w:multiLevelType w:val="hybridMultilevel"/>
    <w:tmpl w:val="507891B4"/>
    <w:lvl w:ilvl="0" w:tplc="869EE1D0">
      <w:start w:val="1"/>
      <w:numFmt w:val="bullet"/>
      <w:lvlText w:val=""/>
      <w:lvlJc w:val="left"/>
      <w:pPr>
        <w:ind w:left="720" w:hanging="360"/>
      </w:pPr>
      <w:rPr>
        <w:rFonts w:ascii="Symbol" w:hAnsi="Symbol" w:hint="default"/>
      </w:rPr>
    </w:lvl>
    <w:lvl w:ilvl="1" w:tplc="869EE1D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
  </w:num>
  <w:num w:numId="6">
    <w:abstractNumId w:val="10"/>
  </w:num>
  <w:num w:numId="7">
    <w:abstractNumId w:val="14"/>
  </w:num>
  <w:num w:numId="8">
    <w:abstractNumId w:val="23"/>
  </w:num>
  <w:num w:numId="9">
    <w:abstractNumId w:val="7"/>
  </w:num>
  <w:num w:numId="10">
    <w:abstractNumId w:val="3"/>
  </w:num>
  <w:num w:numId="11">
    <w:abstractNumId w:val="8"/>
  </w:num>
  <w:num w:numId="12">
    <w:abstractNumId w:val="1"/>
  </w:num>
  <w:num w:numId="13">
    <w:abstractNumId w:val="18"/>
  </w:num>
  <w:num w:numId="14">
    <w:abstractNumId w:val="16"/>
  </w:num>
  <w:num w:numId="15">
    <w:abstractNumId w:val="22"/>
  </w:num>
  <w:num w:numId="16">
    <w:abstractNumId w:val="0"/>
  </w:num>
  <w:num w:numId="17">
    <w:abstractNumId w:val="12"/>
  </w:num>
  <w:num w:numId="18">
    <w:abstractNumId w:val="6"/>
  </w:num>
  <w:num w:numId="19">
    <w:abstractNumId w:val="9"/>
  </w:num>
  <w:num w:numId="20">
    <w:abstractNumId w:val="24"/>
  </w:num>
  <w:num w:numId="21">
    <w:abstractNumId w:val="17"/>
  </w:num>
  <w:num w:numId="22">
    <w:abstractNumId w:val="5"/>
  </w:num>
  <w:num w:numId="23">
    <w:abstractNumId w:val="13"/>
  </w:num>
  <w:num w:numId="24">
    <w:abstractNumId w:val="11"/>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NzM2sDA1N7K0tDBR0lEKTi0uzszPAykwrAUAKu5i4CwAAAA="/>
  </w:docVars>
  <w:rsids>
    <w:rsidRoot w:val="007D5AFD"/>
    <w:rsid w:val="000134B4"/>
    <w:rsid w:val="000143E0"/>
    <w:rsid w:val="00032430"/>
    <w:rsid w:val="00035884"/>
    <w:rsid w:val="00037D8E"/>
    <w:rsid w:val="00043E95"/>
    <w:rsid w:val="00045BD4"/>
    <w:rsid w:val="00054C2C"/>
    <w:rsid w:val="000A19CF"/>
    <w:rsid w:val="000B0353"/>
    <w:rsid w:val="000C6530"/>
    <w:rsid w:val="000D0030"/>
    <w:rsid w:val="000D611F"/>
    <w:rsid w:val="000E257B"/>
    <w:rsid w:val="000E46BA"/>
    <w:rsid w:val="000F5F31"/>
    <w:rsid w:val="00102CA1"/>
    <w:rsid w:val="001050C2"/>
    <w:rsid w:val="00105842"/>
    <w:rsid w:val="0010625F"/>
    <w:rsid w:val="00110DE0"/>
    <w:rsid w:val="001200DA"/>
    <w:rsid w:val="001320E6"/>
    <w:rsid w:val="00136B2F"/>
    <w:rsid w:val="00146061"/>
    <w:rsid w:val="00153982"/>
    <w:rsid w:val="00154CEC"/>
    <w:rsid w:val="00163BD3"/>
    <w:rsid w:val="0017166B"/>
    <w:rsid w:val="001820E5"/>
    <w:rsid w:val="00186322"/>
    <w:rsid w:val="00191CA9"/>
    <w:rsid w:val="00193874"/>
    <w:rsid w:val="00193F99"/>
    <w:rsid w:val="001A0285"/>
    <w:rsid w:val="001A4F2B"/>
    <w:rsid w:val="001B14CE"/>
    <w:rsid w:val="001B19BF"/>
    <w:rsid w:val="001B4D09"/>
    <w:rsid w:val="001C5410"/>
    <w:rsid w:val="001D6D9D"/>
    <w:rsid w:val="001E14AD"/>
    <w:rsid w:val="001E240B"/>
    <w:rsid w:val="001E7A90"/>
    <w:rsid w:val="001F7EE5"/>
    <w:rsid w:val="002123B6"/>
    <w:rsid w:val="00222D03"/>
    <w:rsid w:val="00223144"/>
    <w:rsid w:val="00234713"/>
    <w:rsid w:val="002348EB"/>
    <w:rsid w:val="0023502F"/>
    <w:rsid w:val="00236110"/>
    <w:rsid w:val="00243565"/>
    <w:rsid w:val="002504E5"/>
    <w:rsid w:val="00250AD5"/>
    <w:rsid w:val="00253156"/>
    <w:rsid w:val="00255788"/>
    <w:rsid w:val="00266717"/>
    <w:rsid w:val="00270A1A"/>
    <w:rsid w:val="002731FE"/>
    <w:rsid w:val="00275A70"/>
    <w:rsid w:val="00285A11"/>
    <w:rsid w:val="0028642E"/>
    <w:rsid w:val="002A76C6"/>
    <w:rsid w:val="002A7CDE"/>
    <w:rsid w:val="002B16B5"/>
    <w:rsid w:val="002C6819"/>
    <w:rsid w:val="002D2B6A"/>
    <w:rsid w:val="002D7942"/>
    <w:rsid w:val="002E1753"/>
    <w:rsid w:val="002E2444"/>
    <w:rsid w:val="002E73BE"/>
    <w:rsid w:val="003146FC"/>
    <w:rsid w:val="00330F2F"/>
    <w:rsid w:val="003438FE"/>
    <w:rsid w:val="00346D70"/>
    <w:rsid w:val="00350F06"/>
    <w:rsid w:val="00354E63"/>
    <w:rsid w:val="00355249"/>
    <w:rsid w:val="00355981"/>
    <w:rsid w:val="00374980"/>
    <w:rsid w:val="00397951"/>
    <w:rsid w:val="003A203B"/>
    <w:rsid w:val="003B0D19"/>
    <w:rsid w:val="003C2D13"/>
    <w:rsid w:val="003C375F"/>
    <w:rsid w:val="003D3F63"/>
    <w:rsid w:val="003E21CD"/>
    <w:rsid w:val="003E3385"/>
    <w:rsid w:val="003E45EA"/>
    <w:rsid w:val="003E5DA9"/>
    <w:rsid w:val="003F251A"/>
    <w:rsid w:val="0042141B"/>
    <w:rsid w:val="00432770"/>
    <w:rsid w:val="0043373C"/>
    <w:rsid w:val="00433D3E"/>
    <w:rsid w:val="00437932"/>
    <w:rsid w:val="00454BB4"/>
    <w:rsid w:val="00455358"/>
    <w:rsid w:val="004722FC"/>
    <w:rsid w:val="004725AF"/>
    <w:rsid w:val="00480694"/>
    <w:rsid w:val="004830D5"/>
    <w:rsid w:val="0049056A"/>
    <w:rsid w:val="004A0629"/>
    <w:rsid w:val="004A2A0D"/>
    <w:rsid w:val="004C004F"/>
    <w:rsid w:val="004C218A"/>
    <w:rsid w:val="004C2F73"/>
    <w:rsid w:val="004C51B3"/>
    <w:rsid w:val="004C7A9D"/>
    <w:rsid w:val="004D38A3"/>
    <w:rsid w:val="004E355F"/>
    <w:rsid w:val="004F0183"/>
    <w:rsid w:val="005042FE"/>
    <w:rsid w:val="00506016"/>
    <w:rsid w:val="00520F98"/>
    <w:rsid w:val="00522E27"/>
    <w:rsid w:val="00524C64"/>
    <w:rsid w:val="0052674F"/>
    <w:rsid w:val="0053426D"/>
    <w:rsid w:val="0056128C"/>
    <w:rsid w:val="00561779"/>
    <w:rsid w:val="0057177B"/>
    <w:rsid w:val="005831E9"/>
    <w:rsid w:val="005B4E07"/>
    <w:rsid w:val="005B64A4"/>
    <w:rsid w:val="005C3A7E"/>
    <w:rsid w:val="005D385E"/>
    <w:rsid w:val="005D651B"/>
    <w:rsid w:val="005D679D"/>
    <w:rsid w:val="005E3B50"/>
    <w:rsid w:val="005E408A"/>
    <w:rsid w:val="005F39D2"/>
    <w:rsid w:val="006025AF"/>
    <w:rsid w:val="00603148"/>
    <w:rsid w:val="00604E19"/>
    <w:rsid w:val="006078F1"/>
    <w:rsid w:val="006173B4"/>
    <w:rsid w:val="00623555"/>
    <w:rsid w:val="00626608"/>
    <w:rsid w:val="00631330"/>
    <w:rsid w:val="00632898"/>
    <w:rsid w:val="00642F35"/>
    <w:rsid w:val="00654E40"/>
    <w:rsid w:val="00662899"/>
    <w:rsid w:val="006717AF"/>
    <w:rsid w:val="00680F5D"/>
    <w:rsid w:val="00683D52"/>
    <w:rsid w:val="006914D1"/>
    <w:rsid w:val="006939C0"/>
    <w:rsid w:val="006969A1"/>
    <w:rsid w:val="006B6BD6"/>
    <w:rsid w:val="006C6856"/>
    <w:rsid w:val="006D49FB"/>
    <w:rsid w:val="006E0758"/>
    <w:rsid w:val="006E244E"/>
    <w:rsid w:val="006F2A46"/>
    <w:rsid w:val="006F624D"/>
    <w:rsid w:val="0071001A"/>
    <w:rsid w:val="0072294B"/>
    <w:rsid w:val="00722F16"/>
    <w:rsid w:val="007234CC"/>
    <w:rsid w:val="0072619E"/>
    <w:rsid w:val="00740C32"/>
    <w:rsid w:val="00743EEF"/>
    <w:rsid w:val="0075307B"/>
    <w:rsid w:val="00753401"/>
    <w:rsid w:val="00757AB6"/>
    <w:rsid w:val="00760BF3"/>
    <w:rsid w:val="0077230F"/>
    <w:rsid w:val="007854CB"/>
    <w:rsid w:val="00790574"/>
    <w:rsid w:val="007B0F93"/>
    <w:rsid w:val="007C359B"/>
    <w:rsid w:val="007C3EB4"/>
    <w:rsid w:val="007C59F3"/>
    <w:rsid w:val="007C6E8A"/>
    <w:rsid w:val="007D5AFD"/>
    <w:rsid w:val="007F4598"/>
    <w:rsid w:val="007F4849"/>
    <w:rsid w:val="008012AF"/>
    <w:rsid w:val="00803D92"/>
    <w:rsid w:val="008051EE"/>
    <w:rsid w:val="00816193"/>
    <w:rsid w:val="008168C5"/>
    <w:rsid w:val="008201F2"/>
    <w:rsid w:val="008244E5"/>
    <w:rsid w:val="00827140"/>
    <w:rsid w:val="0084011A"/>
    <w:rsid w:val="00852668"/>
    <w:rsid w:val="00854087"/>
    <w:rsid w:val="008630B2"/>
    <w:rsid w:val="00872E45"/>
    <w:rsid w:val="00880B5A"/>
    <w:rsid w:val="00880FCE"/>
    <w:rsid w:val="008933D7"/>
    <w:rsid w:val="00893821"/>
    <w:rsid w:val="008A0457"/>
    <w:rsid w:val="008B06D3"/>
    <w:rsid w:val="008D4282"/>
    <w:rsid w:val="008E1F2A"/>
    <w:rsid w:val="008E7459"/>
    <w:rsid w:val="008F6FBD"/>
    <w:rsid w:val="0091225D"/>
    <w:rsid w:val="0091338D"/>
    <w:rsid w:val="00920EF9"/>
    <w:rsid w:val="0092669F"/>
    <w:rsid w:val="00930B14"/>
    <w:rsid w:val="009314F8"/>
    <w:rsid w:val="00937628"/>
    <w:rsid w:val="00943E45"/>
    <w:rsid w:val="00945605"/>
    <w:rsid w:val="0097276F"/>
    <w:rsid w:val="00975DD4"/>
    <w:rsid w:val="00995291"/>
    <w:rsid w:val="009A305F"/>
    <w:rsid w:val="009A5B66"/>
    <w:rsid w:val="009E4A61"/>
    <w:rsid w:val="009F5A67"/>
    <w:rsid w:val="00A01115"/>
    <w:rsid w:val="00A05E41"/>
    <w:rsid w:val="00A156F6"/>
    <w:rsid w:val="00A24074"/>
    <w:rsid w:val="00A25A0D"/>
    <w:rsid w:val="00A41B57"/>
    <w:rsid w:val="00A42219"/>
    <w:rsid w:val="00A46DA1"/>
    <w:rsid w:val="00A65428"/>
    <w:rsid w:val="00A6588E"/>
    <w:rsid w:val="00A77E5F"/>
    <w:rsid w:val="00A86C71"/>
    <w:rsid w:val="00A87F3A"/>
    <w:rsid w:val="00A97C9D"/>
    <w:rsid w:val="00AA2D99"/>
    <w:rsid w:val="00AA5BD2"/>
    <w:rsid w:val="00AB36E8"/>
    <w:rsid w:val="00AB7C2D"/>
    <w:rsid w:val="00AC0A32"/>
    <w:rsid w:val="00AC4022"/>
    <w:rsid w:val="00AD0377"/>
    <w:rsid w:val="00AD496C"/>
    <w:rsid w:val="00AD6A9A"/>
    <w:rsid w:val="00AD6FCE"/>
    <w:rsid w:val="00AE6867"/>
    <w:rsid w:val="00AF34BE"/>
    <w:rsid w:val="00AF5479"/>
    <w:rsid w:val="00AF597B"/>
    <w:rsid w:val="00B05EA2"/>
    <w:rsid w:val="00B21F18"/>
    <w:rsid w:val="00B24BA4"/>
    <w:rsid w:val="00B2635E"/>
    <w:rsid w:val="00B26369"/>
    <w:rsid w:val="00B36B82"/>
    <w:rsid w:val="00B37E80"/>
    <w:rsid w:val="00B4127D"/>
    <w:rsid w:val="00B549B8"/>
    <w:rsid w:val="00B57735"/>
    <w:rsid w:val="00B642EB"/>
    <w:rsid w:val="00B65917"/>
    <w:rsid w:val="00B80243"/>
    <w:rsid w:val="00B92AA9"/>
    <w:rsid w:val="00BA3EFF"/>
    <w:rsid w:val="00BB2FAB"/>
    <w:rsid w:val="00BC1604"/>
    <w:rsid w:val="00BC21BD"/>
    <w:rsid w:val="00BC3A5B"/>
    <w:rsid w:val="00BC7E50"/>
    <w:rsid w:val="00BD3B84"/>
    <w:rsid w:val="00BD6160"/>
    <w:rsid w:val="00BD7356"/>
    <w:rsid w:val="00BD75A4"/>
    <w:rsid w:val="00BE1FB4"/>
    <w:rsid w:val="00BE5F90"/>
    <w:rsid w:val="00BF3413"/>
    <w:rsid w:val="00BF7FB8"/>
    <w:rsid w:val="00C00618"/>
    <w:rsid w:val="00C051D3"/>
    <w:rsid w:val="00C11697"/>
    <w:rsid w:val="00C17C9A"/>
    <w:rsid w:val="00C21DBC"/>
    <w:rsid w:val="00C27B82"/>
    <w:rsid w:val="00C421CF"/>
    <w:rsid w:val="00C42F4A"/>
    <w:rsid w:val="00C51C02"/>
    <w:rsid w:val="00C55474"/>
    <w:rsid w:val="00C571CB"/>
    <w:rsid w:val="00C73E20"/>
    <w:rsid w:val="00C903F9"/>
    <w:rsid w:val="00C90413"/>
    <w:rsid w:val="00C93B2C"/>
    <w:rsid w:val="00C94EEC"/>
    <w:rsid w:val="00CC400B"/>
    <w:rsid w:val="00CE7F13"/>
    <w:rsid w:val="00CF11FE"/>
    <w:rsid w:val="00CF72F6"/>
    <w:rsid w:val="00D018EA"/>
    <w:rsid w:val="00D02129"/>
    <w:rsid w:val="00D03ADE"/>
    <w:rsid w:val="00D063B2"/>
    <w:rsid w:val="00D17F1C"/>
    <w:rsid w:val="00D247EF"/>
    <w:rsid w:val="00D24F7D"/>
    <w:rsid w:val="00D325EE"/>
    <w:rsid w:val="00D46BFF"/>
    <w:rsid w:val="00D51EC4"/>
    <w:rsid w:val="00D575D6"/>
    <w:rsid w:val="00D63F9F"/>
    <w:rsid w:val="00D669B0"/>
    <w:rsid w:val="00D66A52"/>
    <w:rsid w:val="00D774D2"/>
    <w:rsid w:val="00D82E28"/>
    <w:rsid w:val="00D93AEB"/>
    <w:rsid w:val="00DA5261"/>
    <w:rsid w:val="00DB2BC5"/>
    <w:rsid w:val="00DC189E"/>
    <w:rsid w:val="00DC3F9C"/>
    <w:rsid w:val="00DE26F1"/>
    <w:rsid w:val="00DF522F"/>
    <w:rsid w:val="00DF6D1F"/>
    <w:rsid w:val="00E02CD7"/>
    <w:rsid w:val="00E17804"/>
    <w:rsid w:val="00E30685"/>
    <w:rsid w:val="00E30692"/>
    <w:rsid w:val="00E36058"/>
    <w:rsid w:val="00E413D1"/>
    <w:rsid w:val="00E42583"/>
    <w:rsid w:val="00E537A1"/>
    <w:rsid w:val="00E54FAB"/>
    <w:rsid w:val="00E84F6D"/>
    <w:rsid w:val="00E871FA"/>
    <w:rsid w:val="00E87444"/>
    <w:rsid w:val="00E9142F"/>
    <w:rsid w:val="00E958E6"/>
    <w:rsid w:val="00EA33D4"/>
    <w:rsid w:val="00EB5255"/>
    <w:rsid w:val="00EB5350"/>
    <w:rsid w:val="00EC47A9"/>
    <w:rsid w:val="00EC6E7C"/>
    <w:rsid w:val="00EE7CAA"/>
    <w:rsid w:val="00EF5440"/>
    <w:rsid w:val="00EF78DF"/>
    <w:rsid w:val="00F10D3A"/>
    <w:rsid w:val="00F26960"/>
    <w:rsid w:val="00F42F11"/>
    <w:rsid w:val="00F51506"/>
    <w:rsid w:val="00F539BD"/>
    <w:rsid w:val="00F6621E"/>
    <w:rsid w:val="00F7154D"/>
    <w:rsid w:val="00F716AC"/>
    <w:rsid w:val="00F82884"/>
    <w:rsid w:val="00F87EA1"/>
    <w:rsid w:val="00FA2E16"/>
    <w:rsid w:val="00FA3A32"/>
    <w:rsid w:val="00FB3958"/>
    <w:rsid w:val="00FC06F7"/>
    <w:rsid w:val="00FC5D75"/>
    <w:rsid w:val="00FC7490"/>
    <w:rsid w:val="00FD1100"/>
    <w:rsid w:val="00FD6BDB"/>
    <w:rsid w:val="00FE0FE0"/>
    <w:rsid w:val="00FE3C43"/>
    <w:rsid w:val="00FE6262"/>
    <w:rsid w:val="00FF2265"/>
    <w:rsid w:val="00FF50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91063"/>
  <w15:chartTrackingRefBased/>
  <w15:docId w15:val="{480B33D3-F998-47AD-B4AB-8D6469EF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51"/>
  </w:style>
  <w:style w:type="paragraph" w:styleId="Heading1">
    <w:name w:val="heading 1"/>
    <w:basedOn w:val="Normal"/>
    <w:next w:val="Normal"/>
    <w:link w:val="Heading1Char"/>
    <w:uiPriority w:val="9"/>
    <w:qFormat/>
    <w:rsid w:val="00FC06F7"/>
    <w:pPr>
      <w:keepNext/>
      <w:keepLines/>
      <w:spacing w:after="0" w:line="240"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C06F7"/>
    <w:pPr>
      <w:keepNext/>
      <w:keepLines/>
      <w:spacing w:after="0" w:line="240" w:lineRule="auto"/>
      <w:outlineLvl w:val="1"/>
    </w:pPr>
    <w:rPr>
      <w:rFonts w:asciiTheme="majorHAnsi" w:eastAsiaTheme="majorEastAsia" w:hAnsiTheme="majorHAnsi" w:cstheme="majorBidi"/>
      <w:b/>
      <w:color w:val="3A96A2" w:themeColor="accent1"/>
      <w:sz w:val="20"/>
      <w:szCs w:val="26"/>
    </w:rPr>
  </w:style>
  <w:style w:type="paragraph" w:styleId="Heading3">
    <w:name w:val="heading 3"/>
    <w:basedOn w:val="Normal"/>
    <w:next w:val="Normal"/>
    <w:link w:val="Heading3Char"/>
    <w:uiPriority w:val="9"/>
    <w:unhideWhenUsed/>
    <w:rsid w:val="003F251A"/>
    <w:pPr>
      <w:keepNext/>
      <w:keepLines/>
      <w:spacing w:before="40" w:after="0"/>
      <w:outlineLvl w:val="2"/>
    </w:pPr>
    <w:rPr>
      <w:rFonts w:asciiTheme="majorHAnsi" w:eastAsiaTheme="majorEastAsia" w:hAnsiTheme="majorHAnsi" w:cstheme="majorBidi"/>
      <w:color w:val="CFA36D"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6F7"/>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C06F7"/>
    <w:rPr>
      <w:rFonts w:asciiTheme="majorHAnsi" w:eastAsiaTheme="majorEastAsia" w:hAnsiTheme="majorHAnsi" w:cstheme="majorBidi"/>
      <w:b/>
      <w:color w:val="3A96A2" w:themeColor="accent1"/>
      <w:sz w:val="20"/>
      <w:szCs w:val="26"/>
    </w:rPr>
  </w:style>
  <w:style w:type="character" w:customStyle="1" w:styleId="Heading3Char">
    <w:name w:val="Heading 3 Char"/>
    <w:basedOn w:val="DefaultParagraphFont"/>
    <w:link w:val="Heading3"/>
    <w:uiPriority w:val="9"/>
    <w:rsid w:val="003F251A"/>
    <w:rPr>
      <w:rFonts w:asciiTheme="majorHAnsi" w:eastAsiaTheme="majorEastAsia" w:hAnsiTheme="majorHAnsi" w:cstheme="majorBidi"/>
      <w:color w:val="CFA36D" w:themeColor="accent3"/>
      <w:sz w:val="24"/>
      <w:szCs w:val="24"/>
    </w:rPr>
  </w:style>
  <w:style w:type="paragraph" w:styleId="ListParagraph">
    <w:name w:val="List Paragraph"/>
    <w:basedOn w:val="Normal"/>
    <w:uiPriority w:val="34"/>
    <w:qFormat/>
    <w:rsid w:val="00EB5255"/>
    <w:pPr>
      <w:numPr>
        <w:numId w:val="22"/>
      </w:numPr>
      <w:spacing w:after="0" w:line="240" w:lineRule="auto"/>
    </w:pPr>
    <w:rPr>
      <w:rFonts w:cs="Calibri"/>
      <w:sz w:val="20"/>
      <w:lang w:eastAsia="en-GB"/>
    </w:rPr>
  </w:style>
  <w:style w:type="paragraph" w:styleId="Header">
    <w:name w:val="header"/>
    <w:basedOn w:val="Normal"/>
    <w:link w:val="HeaderChar"/>
    <w:uiPriority w:val="99"/>
    <w:unhideWhenUsed/>
    <w:rsid w:val="00DC1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89E"/>
  </w:style>
  <w:style w:type="paragraph" w:styleId="Footer">
    <w:name w:val="footer"/>
    <w:basedOn w:val="Normal"/>
    <w:link w:val="FooterChar"/>
    <w:uiPriority w:val="99"/>
    <w:unhideWhenUsed/>
    <w:rsid w:val="00DC1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89E"/>
  </w:style>
  <w:style w:type="character" w:styleId="Hyperlink">
    <w:name w:val="Hyperlink"/>
    <w:basedOn w:val="DefaultParagraphFont"/>
    <w:uiPriority w:val="99"/>
    <w:unhideWhenUsed/>
    <w:rsid w:val="006C6856"/>
    <w:rPr>
      <w:color w:val="CFA36D" w:themeColor="accent3"/>
      <w:u w:val="single"/>
    </w:rPr>
  </w:style>
  <w:style w:type="paragraph" w:styleId="TOCHeading">
    <w:name w:val="TOC Heading"/>
    <w:basedOn w:val="Heading1"/>
    <w:next w:val="Normal"/>
    <w:uiPriority w:val="39"/>
    <w:unhideWhenUsed/>
    <w:rsid w:val="00DB2BC5"/>
    <w:pPr>
      <w:spacing w:before="240" w:line="259" w:lineRule="auto"/>
      <w:outlineLvl w:val="9"/>
    </w:pPr>
    <w:rPr>
      <w:color w:val="2B7079" w:themeColor="accent1" w:themeShade="BF"/>
      <w:lang w:val="en-US"/>
    </w:rPr>
  </w:style>
  <w:style w:type="paragraph" w:styleId="TOC2">
    <w:name w:val="toc 2"/>
    <w:basedOn w:val="Normal"/>
    <w:next w:val="Normal"/>
    <w:autoRedefine/>
    <w:uiPriority w:val="39"/>
    <w:unhideWhenUsed/>
    <w:rsid w:val="00DB2BC5"/>
    <w:pPr>
      <w:spacing w:after="100"/>
      <w:ind w:left="220"/>
    </w:pPr>
  </w:style>
  <w:style w:type="paragraph" w:styleId="TOC1">
    <w:name w:val="toc 1"/>
    <w:basedOn w:val="Normal"/>
    <w:next w:val="Normal"/>
    <w:autoRedefine/>
    <w:uiPriority w:val="39"/>
    <w:unhideWhenUsed/>
    <w:rsid w:val="00DB2BC5"/>
    <w:pPr>
      <w:spacing w:after="100"/>
    </w:pPr>
  </w:style>
  <w:style w:type="paragraph" w:styleId="TOC3">
    <w:name w:val="toc 3"/>
    <w:basedOn w:val="Normal"/>
    <w:next w:val="Normal"/>
    <w:autoRedefine/>
    <w:uiPriority w:val="39"/>
    <w:unhideWhenUsed/>
    <w:rsid w:val="00DB2BC5"/>
    <w:pPr>
      <w:spacing w:after="100"/>
      <w:ind w:left="440"/>
    </w:pPr>
  </w:style>
  <w:style w:type="table" w:styleId="TableGrid">
    <w:name w:val="Table Grid"/>
    <w:basedOn w:val="TableNormal"/>
    <w:uiPriority w:val="39"/>
    <w:rsid w:val="001E1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056A"/>
    <w:rPr>
      <w:color w:val="605E5C"/>
      <w:shd w:val="clear" w:color="auto" w:fill="E1DFDD"/>
    </w:rPr>
  </w:style>
  <w:style w:type="paragraph" w:styleId="BalloonText">
    <w:name w:val="Balloon Text"/>
    <w:basedOn w:val="Normal"/>
    <w:link w:val="BalloonTextChar"/>
    <w:uiPriority w:val="99"/>
    <w:semiHidden/>
    <w:unhideWhenUsed/>
    <w:rsid w:val="00146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61"/>
    <w:rPr>
      <w:rFonts w:ascii="Segoe UI" w:hAnsi="Segoe UI" w:cs="Segoe UI"/>
      <w:sz w:val="18"/>
      <w:szCs w:val="18"/>
    </w:rPr>
  </w:style>
  <w:style w:type="paragraph" w:styleId="FootnoteText">
    <w:name w:val="footnote text"/>
    <w:basedOn w:val="Normal"/>
    <w:link w:val="FootnoteTextChar"/>
    <w:uiPriority w:val="99"/>
    <w:unhideWhenUsed/>
    <w:qFormat/>
    <w:rsid w:val="00193874"/>
    <w:pPr>
      <w:spacing w:after="0" w:line="240" w:lineRule="auto"/>
    </w:pPr>
    <w:rPr>
      <w:sz w:val="20"/>
      <w:szCs w:val="20"/>
    </w:rPr>
  </w:style>
  <w:style w:type="character" w:customStyle="1" w:styleId="FootnoteTextChar">
    <w:name w:val="Footnote Text Char"/>
    <w:basedOn w:val="DefaultParagraphFont"/>
    <w:link w:val="FootnoteText"/>
    <w:uiPriority w:val="99"/>
    <w:rsid w:val="00193874"/>
    <w:rPr>
      <w:sz w:val="20"/>
      <w:szCs w:val="20"/>
    </w:rPr>
  </w:style>
  <w:style w:type="character" w:styleId="FootnoteReference">
    <w:name w:val="footnote reference"/>
    <w:basedOn w:val="DefaultParagraphFont"/>
    <w:uiPriority w:val="99"/>
    <w:unhideWhenUsed/>
    <w:rsid w:val="00193874"/>
    <w:rPr>
      <w:vertAlign w:val="superscript"/>
    </w:rPr>
  </w:style>
  <w:style w:type="paragraph" w:customStyle="1" w:styleId="Pulloutquote">
    <w:name w:val="Pull out quote"/>
    <w:basedOn w:val="Normal"/>
    <w:qFormat/>
    <w:rsid w:val="00604E19"/>
    <w:pPr>
      <w:pBdr>
        <w:top w:val="single" w:sz="4" w:space="5" w:color="CFA36D"/>
        <w:bottom w:val="single" w:sz="4" w:space="7" w:color="CFA36D"/>
      </w:pBdr>
      <w:autoSpaceDE w:val="0"/>
      <w:autoSpaceDN w:val="0"/>
      <w:spacing w:after="0" w:line="240" w:lineRule="auto"/>
    </w:pPr>
    <w:rPr>
      <w:rFonts w:cs="Arial"/>
      <w:bCs/>
      <w:color w:val="CFA36D"/>
      <w:sz w:val="24"/>
      <w:szCs w:val="24"/>
    </w:rPr>
  </w:style>
  <w:style w:type="character" w:styleId="SubtleReference">
    <w:name w:val="Subtle Reference"/>
    <w:basedOn w:val="DefaultParagraphFont"/>
    <w:uiPriority w:val="31"/>
    <w:rsid w:val="00DF6D1F"/>
    <w:rPr>
      <w:smallCaps/>
      <w:color w:val="6A7784" w:themeColor="text1" w:themeTint="A5"/>
    </w:rPr>
  </w:style>
  <w:style w:type="paragraph" w:customStyle="1" w:styleId="PersonName">
    <w:name w:val="Person Name"/>
    <w:basedOn w:val="Normal"/>
    <w:link w:val="PersonNameChar"/>
    <w:qFormat/>
    <w:rsid w:val="00DF6D1F"/>
    <w:pPr>
      <w:spacing w:after="0" w:line="240" w:lineRule="auto"/>
    </w:pPr>
    <w:rPr>
      <w:b/>
      <w:bCs/>
      <w:caps/>
      <w:noProof/>
      <w:color w:val="3A96A2" w:themeColor="accent1"/>
      <w:szCs w:val="40"/>
    </w:rPr>
  </w:style>
  <w:style w:type="paragraph" w:customStyle="1" w:styleId="TitleandHKA">
    <w:name w:val="Title and HKA"/>
    <w:basedOn w:val="Normal"/>
    <w:link w:val="TitleandHKAChar"/>
    <w:qFormat/>
    <w:rsid w:val="00DF6D1F"/>
    <w:pPr>
      <w:spacing w:after="0" w:line="240" w:lineRule="auto"/>
    </w:pPr>
    <w:rPr>
      <w:rFonts w:ascii="Libre Franklin SemiBold" w:hAnsi="Libre Franklin SemiBold"/>
      <w:caps/>
    </w:rPr>
  </w:style>
  <w:style w:type="character" w:customStyle="1" w:styleId="PersonNameChar">
    <w:name w:val="Person Name Char"/>
    <w:basedOn w:val="DefaultParagraphFont"/>
    <w:link w:val="PersonName"/>
    <w:rsid w:val="00DF6D1F"/>
    <w:rPr>
      <w:b/>
      <w:bCs/>
      <w:caps/>
      <w:noProof/>
      <w:color w:val="3A96A2" w:themeColor="accent1"/>
      <w:szCs w:val="40"/>
    </w:rPr>
  </w:style>
  <w:style w:type="character" w:customStyle="1" w:styleId="TitleandHKAChar">
    <w:name w:val="Title and HKA Char"/>
    <w:basedOn w:val="DefaultParagraphFont"/>
    <w:link w:val="TitleandHKA"/>
    <w:rsid w:val="00DF6D1F"/>
    <w:rPr>
      <w:rFonts w:ascii="Libre Franklin SemiBold" w:hAnsi="Libre Franklin SemiBold"/>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8726">
      <w:bodyDiv w:val="1"/>
      <w:marLeft w:val="0"/>
      <w:marRight w:val="0"/>
      <w:marTop w:val="0"/>
      <w:marBottom w:val="0"/>
      <w:divBdr>
        <w:top w:val="none" w:sz="0" w:space="0" w:color="auto"/>
        <w:left w:val="none" w:sz="0" w:space="0" w:color="auto"/>
        <w:bottom w:val="none" w:sz="0" w:space="0" w:color="auto"/>
        <w:right w:val="none" w:sz="0" w:space="0" w:color="auto"/>
      </w:divBdr>
    </w:div>
    <w:div w:id="179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University_of_New_Hampshi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38083\OneDrive%20-%20HKA\Pramod%20(12Apr19)\Other%20Work\Tutorials%20(New)\Disruption%20Article%20(20Jul21)\1%20person,%20medium%20article.dotx" TargetMode="External"/></Relationships>
</file>

<file path=word/theme/theme1.xml><?xml version="1.0" encoding="utf-8"?>
<a:theme xmlns:a="http://schemas.openxmlformats.org/drawingml/2006/main" name="Office Theme">
  <a:themeElements>
    <a:clrScheme name="HKA Colour Theme">
      <a:dk1>
        <a:srgbClr val="292E33"/>
      </a:dk1>
      <a:lt1>
        <a:sysClr val="window" lastClr="FFFFFF"/>
      </a:lt1>
      <a:dk2>
        <a:srgbClr val="292E33"/>
      </a:dk2>
      <a:lt2>
        <a:srgbClr val="E7E6E6"/>
      </a:lt2>
      <a:accent1>
        <a:srgbClr val="3A96A2"/>
      </a:accent1>
      <a:accent2>
        <a:srgbClr val="D46F43"/>
      </a:accent2>
      <a:accent3>
        <a:srgbClr val="CFA36D"/>
      </a:accent3>
      <a:accent4>
        <a:srgbClr val="76B360"/>
      </a:accent4>
      <a:accent5>
        <a:srgbClr val="D59A2C"/>
      </a:accent5>
      <a:accent6>
        <a:srgbClr val="59646F"/>
      </a:accent6>
      <a:hlink>
        <a:srgbClr val="CFA36D"/>
      </a:hlink>
      <a:folHlink>
        <a:srgbClr val="954F72"/>
      </a:folHlink>
    </a:clrScheme>
    <a:fontScheme name="HKA Font">
      <a:majorFont>
        <a:latin typeface="Montserrat"/>
        <a:ea typeface=""/>
        <a:cs typeface=""/>
      </a:majorFont>
      <a:minorFont>
        <a:latin typeface="Libre Frankl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987CF24623F438804EFA6C8CF6957" ma:contentTypeVersion="12" ma:contentTypeDescription="Create a new document." ma:contentTypeScope="" ma:versionID="c4ab9b4b5cd9ba741cb4a69981fdd5dc">
  <xsd:schema xmlns:xsd="http://www.w3.org/2001/XMLSchema" xmlns:xs="http://www.w3.org/2001/XMLSchema" xmlns:p="http://schemas.microsoft.com/office/2006/metadata/properties" xmlns:ns2="6407e248-9431-4105-991e-65e523d19dd1" xmlns:ns3="84aea523-bfdc-45b4-92e8-30cf36c81fc6" targetNamespace="http://schemas.microsoft.com/office/2006/metadata/properties" ma:root="true" ma:fieldsID="b1136fa7c557c438dbfbb51fac503a97" ns2:_="" ns3:_="">
    <xsd:import namespace="6407e248-9431-4105-991e-65e523d19dd1"/>
    <xsd:import namespace="84aea523-bfdc-45b4-92e8-30cf36c81f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7e248-9431-4105-991e-65e523d19d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ea523-bfdc-45b4-92e8-30cf36c81f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E713-AA61-48FA-8BE0-56B9B4576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7e248-9431-4105-991e-65e523d19dd1"/>
    <ds:schemaRef ds:uri="84aea523-bfdc-45b4-92e8-30cf36c81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DBDA2-ABE6-4727-96B0-756E5B11B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CB8DA7-C098-4DB1-915C-9DF017132605}">
  <ds:schemaRefs>
    <ds:schemaRef ds:uri="http://schemas.microsoft.com/sharepoint/v3/contenttype/forms"/>
  </ds:schemaRefs>
</ds:datastoreItem>
</file>

<file path=customXml/itemProps4.xml><?xml version="1.0" encoding="utf-8"?>
<ds:datastoreItem xmlns:ds="http://schemas.openxmlformats.org/officeDocument/2006/customXml" ds:itemID="{BB032E51-D554-4126-BBB4-F3A5DEC3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person, medium article</Template>
  <TotalTime>0</TotalTime>
  <Pages>9</Pages>
  <Words>3315</Words>
  <Characters>18897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HKA</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Oommen</dc:creator>
  <cp:keywords/>
  <dc:description/>
  <cp:lastModifiedBy>Jude Wilson-Brown</cp:lastModifiedBy>
  <cp:revision>2</cp:revision>
  <cp:lastPrinted>2020-03-17T11:09:00Z</cp:lastPrinted>
  <dcterms:created xsi:type="dcterms:W3CDTF">2021-10-06T05:22:00Z</dcterms:created>
  <dcterms:modified xsi:type="dcterms:W3CDTF">2021-10-06T05:22:00Z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0x010100391987CF24623F438804EFA6C8CF6957</vt:lpwstr>
  </property>
</Properties>
</file>